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tabs>
          <w:tab w:val="center" w:pos="4933"/>
          <w:tab w:val="right" w:pos="932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cs="宋体"/>
          <w:color w:val="auto"/>
          <w:sz w:val="21"/>
          <w:szCs w:val="21"/>
          <w:lang w:val="zh-CN"/>
        </w:rPr>
      </w:pPr>
      <w:r>
        <w:rPr>
          <w:rFonts w:hint="eastAsia" w:cs="宋体"/>
          <w:color w:val="auto"/>
          <w:sz w:val="21"/>
          <w:szCs w:val="21"/>
          <w:lang w:val="zh-CN"/>
        </w:rPr>
        <w:tab/>
      </w:r>
    </w:p>
    <w:sdt>
      <w:sdtPr>
        <w:rPr>
          <w:rFonts w:hint="eastAsia" w:ascii="方正小标宋简体" w:hAnsi="方正小标宋简体" w:eastAsia="方正小标宋简体" w:cs="方正小标宋简体"/>
          <w:color w:val="auto"/>
          <w:sz w:val="30"/>
          <w:szCs w:val="30"/>
          <w:lang w:val="zh-CN"/>
        </w:rPr>
        <w:id w:val="-619607285"/>
        <w:docPartObj>
          <w:docPartGallery w:val="Table of Contents"/>
          <w:docPartUnique/>
        </w:docPartObj>
      </w:sdtPr>
      <w:sdtEndPr>
        <w:rPr>
          <w:rFonts w:hint="eastAsia" w:cs="宋体" w:asciiTheme="minorEastAsia" w:hAnsiTheme="minorEastAsia" w:eastAsiaTheme="minorEastAsia"/>
          <w:b/>
          <w:bCs/>
          <w:color w:val="auto"/>
          <w:sz w:val="21"/>
          <w:szCs w:val="21"/>
          <w:lang w:val="zh-CN"/>
        </w:rPr>
      </w:sdtEndPr>
      <w:sdtContent>
        <w:p>
          <w:pPr>
            <w:keepNext w:val="0"/>
            <w:keepLines w:val="0"/>
            <w:pageBreakBefore w:val="0"/>
            <w:widowControl/>
            <w:tabs>
              <w:tab w:val="center" w:pos="4933"/>
              <w:tab w:val="right" w:pos="932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 w:val="0"/>
            <w:spacing w:line="240" w:lineRule="auto"/>
            <w:jc w:val="center"/>
            <w:textAlignment w:val="auto"/>
            <w:rPr>
              <w:rFonts w:hint="eastAsia" w:ascii="方正小标宋简体" w:hAnsi="方正小标宋简体" w:eastAsia="方正小标宋简体" w:cs="方正小标宋简体"/>
              <w:b/>
              <w:bCs/>
              <w:color w:val="000000" w:themeColor="text1"/>
              <w:sz w:val="30"/>
              <w:szCs w:val="30"/>
              <w:u w:val="none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方正小标宋简体" w:hAnsi="方正小标宋简体" w:eastAsia="方正小标宋简体" w:cs="方正小标宋简体"/>
              <w:b/>
              <w:bCs/>
              <w:color w:val="000000" w:themeColor="text1"/>
              <w:sz w:val="30"/>
              <w:szCs w:val="30"/>
              <w:u w:val="none"/>
              <w14:textFill>
                <w14:solidFill>
                  <w14:schemeClr w14:val="tx1"/>
                </w14:solidFill>
              </w14:textFill>
            </w:rPr>
            <w:t>山东经贸职业学院</w:t>
          </w:r>
        </w:p>
        <w:p>
          <w:pPr>
            <w:keepNext w:val="0"/>
            <w:keepLines w:val="0"/>
            <w:pageBreakBefore w:val="0"/>
            <w:widowControl/>
            <w:tabs>
              <w:tab w:val="center" w:pos="4933"/>
              <w:tab w:val="right" w:pos="932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 w:val="0"/>
            <w:spacing w:line="240" w:lineRule="auto"/>
            <w:jc w:val="center"/>
            <w:textAlignment w:val="auto"/>
            <w:rPr>
              <w:rFonts w:hint="eastAsia" w:ascii="微软雅黑" w:hAnsi="微软雅黑" w:eastAsia="微软雅黑"/>
              <w:b/>
              <w:bCs/>
              <w:color w:val="000000" w:themeColor="text1"/>
              <w:sz w:val="24"/>
              <w:szCs w:val="24"/>
              <w:u w:val="none"/>
              <w:lang w:eastAsia="zh-CN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方正小标宋简体" w:hAnsi="方正小标宋简体" w:eastAsia="方正小标宋简体" w:cs="方正小标宋简体"/>
              <w:b/>
              <w:bCs/>
              <w:color w:val="000000" w:themeColor="text1"/>
              <w:sz w:val="30"/>
              <w:szCs w:val="30"/>
              <w:u w:val="none"/>
              <w14:textFill>
                <w14:solidFill>
                  <w14:schemeClr w14:val="tx1"/>
                </w14:solidFill>
              </w14:textFill>
            </w:rPr>
            <w:t>单独</w:t>
          </w:r>
          <w:r>
            <w:rPr>
              <w:rFonts w:hint="eastAsia" w:ascii="方正小标宋简体" w:hAnsi="方正小标宋简体" w:eastAsia="方正小标宋简体" w:cs="方正小标宋简体"/>
              <w:b/>
              <w:bCs/>
              <w:color w:val="000000" w:themeColor="text1"/>
              <w:sz w:val="30"/>
              <w:szCs w:val="30"/>
              <w:u w:val="none"/>
              <w:lang w:val="en-US" w:eastAsia="zh-CN"/>
              <w14:textFill>
                <w14:solidFill>
                  <w14:schemeClr w14:val="tx1"/>
                </w14:solidFill>
              </w14:textFill>
            </w:rPr>
            <w:t>考试</w:t>
          </w:r>
          <w:r>
            <w:rPr>
              <w:rFonts w:hint="eastAsia" w:ascii="方正小标宋简体" w:hAnsi="方正小标宋简体" w:eastAsia="方正小标宋简体" w:cs="方正小标宋简体"/>
              <w:b/>
              <w:bCs/>
              <w:color w:val="000000" w:themeColor="text1"/>
              <w:sz w:val="30"/>
              <w:szCs w:val="30"/>
              <w:u w:val="none"/>
              <w14:textFill>
                <w14:solidFill>
                  <w14:schemeClr w14:val="tx1"/>
                </w14:solidFill>
              </w14:textFill>
            </w:rPr>
            <w:t>招生和综合评价招生</w:t>
          </w:r>
          <w:r>
            <w:rPr>
              <w:rFonts w:hint="eastAsia" w:ascii="方正小标宋简体" w:hAnsi="方正小标宋简体" w:eastAsia="方正小标宋简体" w:cs="方正小标宋简体"/>
              <w:b/>
              <w:bCs/>
              <w:color w:val="000000" w:themeColor="text1"/>
              <w:sz w:val="30"/>
              <w:szCs w:val="30"/>
              <w:u w:val="none"/>
              <w:lang w:val="en-US" w:eastAsia="zh-CN"/>
              <w14:textFill>
                <w14:solidFill>
                  <w14:schemeClr w14:val="tx1"/>
                </w14:solidFill>
              </w14:textFill>
            </w:rPr>
            <w:t>--</w:t>
          </w:r>
          <w:r>
            <w:rPr>
              <w:rFonts w:hint="eastAsia" w:ascii="方正小标宋简体" w:hAnsi="方正小标宋简体" w:eastAsia="方正小标宋简体" w:cs="方正小标宋简体"/>
              <w:b/>
              <w:bCs/>
              <w:color w:val="000000" w:themeColor="text1"/>
              <w:sz w:val="30"/>
              <w:szCs w:val="30"/>
              <w:u w:val="none"/>
              <w14:textFill>
                <w14:solidFill>
                  <w14:schemeClr w14:val="tx1"/>
                </w14:solidFill>
              </w14:textFill>
            </w:rPr>
            <w:t>考生考试操作手册（202</w:t>
          </w:r>
          <w:r>
            <w:rPr>
              <w:rFonts w:hint="eastAsia" w:ascii="方正小标宋简体" w:hAnsi="方正小标宋简体" w:eastAsia="方正小标宋简体" w:cs="方正小标宋简体"/>
              <w:b/>
              <w:bCs/>
              <w:color w:val="000000" w:themeColor="text1"/>
              <w:sz w:val="30"/>
              <w:szCs w:val="30"/>
              <w:u w:val="none"/>
              <w:lang w:val="en-US" w:eastAsia="zh-CN"/>
              <w14:textFill>
                <w14:solidFill>
                  <w14:schemeClr w14:val="tx1"/>
                </w14:solidFill>
              </w14:textFill>
            </w:rPr>
            <w:t>3</w:t>
          </w:r>
          <w:r>
            <w:rPr>
              <w:rFonts w:hint="eastAsia" w:ascii="方正小标宋简体" w:hAnsi="方正小标宋简体" w:eastAsia="方正小标宋简体" w:cs="方正小标宋简体"/>
              <w:b/>
              <w:bCs/>
              <w:color w:val="000000" w:themeColor="text1"/>
              <w:sz w:val="30"/>
              <w:szCs w:val="30"/>
              <w:u w:val="none"/>
              <w14:textFill>
                <w14:solidFill>
                  <w14:schemeClr w14:val="tx1"/>
                </w14:solidFill>
              </w14:textFill>
            </w:rPr>
            <w:t>年）</w:t>
          </w:r>
        </w:p>
        <w:p>
          <w:pPr>
            <w:pStyle w:val="45"/>
            <w:jc w:val="center"/>
            <w:rPr>
              <w:b/>
              <w:bCs/>
              <w:color w:val="auto"/>
            </w:rPr>
          </w:pPr>
          <w:r>
            <w:rPr>
              <w:b/>
              <w:bCs/>
              <w:color w:val="auto"/>
              <w:lang w:val="zh-CN"/>
            </w:rPr>
            <w:t>目录</w:t>
          </w:r>
        </w:p>
        <w:p>
          <w:pPr>
            <w:pStyle w:val="11"/>
            <w:tabs>
              <w:tab w:val="right" w:leader="dot" w:pos="9736"/>
            </w:tabs>
            <w:ind w:left="420"/>
            <w:rPr>
              <w:rFonts w:ascii="微软雅黑" w:hAnsi="微软雅黑" w:eastAsia="微软雅黑" w:cstheme="minorBidi"/>
              <w:kern w:val="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>
          <w:pPr>
            <w:pStyle w:val="11"/>
            <w:tabs>
              <w:tab w:val="right" w:leader="dot" w:pos="9736"/>
            </w:tabs>
            <w:ind w:left="420"/>
            <w:rPr>
              <w:rFonts w:ascii="微软雅黑" w:hAnsi="微软雅黑" w:eastAsia="微软雅黑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"_Toc118195625" </w:instrText>
          </w:r>
          <w:r>
            <w:fldChar w:fldCharType="separate"/>
          </w:r>
          <w:r>
            <w:rPr>
              <w:rStyle w:val="24"/>
              <w:rFonts w:ascii="微软雅黑" w:hAnsi="微软雅黑" w:eastAsia="微软雅黑"/>
            </w:rPr>
            <w:t>1.</w:t>
          </w:r>
          <w:r>
            <w:rPr>
              <w:rFonts w:ascii="微软雅黑" w:hAnsi="微软雅黑" w:eastAsia="微软雅黑" w:cstheme="minorBidi"/>
              <w:kern w:val="2"/>
              <w:szCs w:val="22"/>
            </w:rPr>
            <w:tab/>
          </w:r>
          <w:r>
            <w:rPr>
              <w:rStyle w:val="24"/>
              <w:rFonts w:ascii="微软雅黑" w:hAnsi="微软雅黑" w:eastAsia="微软雅黑"/>
            </w:rPr>
            <w:t>考试安排</w:t>
          </w:r>
          <w:r>
            <w:rPr>
              <w:rFonts w:ascii="微软雅黑" w:hAnsi="微软雅黑" w:eastAsia="微软雅黑"/>
            </w:rPr>
            <w:tab/>
          </w:r>
          <w:r>
            <w:rPr>
              <w:rFonts w:ascii="微软雅黑" w:hAnsi="微软雅黑" w:eastAsia="微软雅黑"/>
            </w:rPr>
            <w:fldChar w:fldCharType="begin"/>
          </w:r>
          <w:r>
            <w:rPr>
              <w:rFonts w:ascii="微软雅黑" w:hAnsi="微软雅黑" w:eastAsia="微软雅黑"/>
            </w:rPr>
            <w:instrText xml:space="preserve"> PAGEREF _Toc118195625 \h </w:instrText>
          </w:r>
          <w:r>
            <w:rPr>
              <w:rFonts w:ascii="微软雅黑" w:hAnsi="微软雅黑" w:eastAsia="微软雅黑"/>
            </w:rPr>
            <w:fldChar w:fldCharType="separate"/>
          </w:r>
          <w:r>
            <w:rPr>
              <w:rFonts w:ascii="微软雅黑" w:hAnsi="微软雅黑" w:eastAsia="微软雅黑"/>
            </w:rPr>
            <w:t>2</w:t>
          </w:r>
          <w:r>
            <w:rPr>
              <w:rFonts w:ascii="微软雅黑" w:hAnsi="微软雅黑" w:eastAsia="微软雅黑"/>
            </w:rPr>
            <w:fldChar w:fldCharType="end"/>
          </w:r>
          <w:r>
            <w:rPr>
              <w:rFonts w:ascii="微软雅黑" w:hAnsi="微软雅黑" w:eastAsia="微软雅黑"/>
            </w:rPr>
            <w:fldChar w:fldCharType="end"/>
          </w:r>
        </w:p>
        <w:p>
          <w:pPr>
            <w:pStyle w:val="11"/>
            <w:tabs>
              <w:tab w:val="right" w:leader="dot" w:pos="9736"/>
            </w:tabs>
            <w:ind w:left="420"/>
            <w:rPr>
              <w:rFonts w:ascii="微软雅黑" w:hAnsi="微软雅黑" w:eastAsia="微软雅黑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"_Toc118195626" </w:instrText>
          </w:r>
          <w:r>
            <w:fldChar w:fldCharType="separate"/>
          </w:r>
          <w:r>
            <w:rPr>
              <w:rStyle w:val="24"/>
              <w:rFonts w:ascii="微软雅黑" w:hAnsi="微软雅黑" w:eastAsia="微软雅黑"/>
            </w:rPr>
            <w:t>2.</w:t>
          </w:r>
          <w:r>
            <w:rPr>
              <w:rFonts w:ascii="微软雅黑" w:hAnsi="微软雅黑" w:eastAsia="微软雅黑" w:cstheme="minorBidi"/>
              <w:kern w:val="2"/>
              <w:szCs w:val="22"/>
            </w:rPr>
            <w:tab/>
          </w:r>
          <w:r>
            <w:rPr>
              <w:rStyle w:val="24"/>
              <w:rFonts w:ascii="微软雅黑" w:hAnsi="微软雅黑" w:eastAsia="微软雅黑"/>
            </w:rPr>
            <w:t>考试环境及其考试设备准备</w:t>
          </w:r>
          <w:r>
            <w:rPr>
              <w:rFonts w:ascii="微软雅黑" w:hAnsi="微软雅黑" w:eastAsia="微软雅黑"/>
            </w:rPr>
            <w:tab/>
          </w:r>
          <w:r>
            <w:rPr>
              <w:rFonts w:ascii="微软雅黑" w:hAnsi="微软雅黑" w:eastAsia="微软雅黑"/>
            </w:rPr>
            <w:fldChar w:fldCharType="begin"/>
          </w:r>
          <w:r>
            <w:rPr>
              <w:rFonts w:ascii="微软雅黑" w:hAnsi="微软雅黑" w:eastAsia="微软雅黑"/>
            </w:rPr>
            <w:instrText xml:space="preserve"> PAGEREF _Toc118195626 \h </w:instrText>
          </w:r>
          <w:r>
            <w:rPr>
              <w:rFonts w:ascii="微软雅黑" w:hAnsi="微软雅黑" w:eastAsia="微软雅黑"/>
            </w:rPr>
            <w:fldChar w:fldCharType="separate"/>
          </w:r>
          <w:r>
            <w:rPr>
              <w:rFonts w:ascii="微软雅黑" w:hAnsi="微软雅黑" w:eastAsia="微软雅黑"/>
            </w:rPr>
            <w:t>3</w:t>
          </w:r>
          <w:r>
            <w:rPr>
              <w:rFonts w:ascii="微软雅黑" w:hAnsi="微软雅黑" w:eastAsia="微软雅黑"/>
            </w:rPr>
            <w:fldChar w:fldCharType="end"/>
          </w:r>
          <w:r>
            <w:rPr>
              <w:rFonts w:ascii="微软雅黑" w:hAnsi="微软雅黑" w:eastAsia="微软雅黑"/>
            </w:rPr>
            <w:fldChar w:fldCharType="end"/>
          </w:r>
        </w:p>
        <w:p>
          <w:pPr>
            <w:pStyle w:val="13"/>
            <w:tabs>
              <w:tab w:val="right" w:leader="dot" w:pos="9736"/>
            </w:tabs>
            <w:ind w:left="840"/>
            <w:rPr>
              <w:rFonts w:ascii="微软雅黑" w:hAnsi="微软雅黑" w:eastAsia="微软雅黑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"_Toc118195627" </w:instrText>
          </w:r>
          <w:r>
            <w:fldChar w:fldCharType="separate"/>
          </w:r>
          <w:r>
            <w:rPr>
              <w:rStyle w:val="24"/>
              <w:rFonts w:ascii="微软雅黑" w:hAnsi="微软雅黑" w:eastAsia="微软雅黑"/>
            </w:rPr>
            <w:t>2.1.考试环境的要求</w:t>
          </w:r>
          <w:r>
            <w:rPr>
              <w:rFonts w:ascii="微软雅黑" w:hAnsi="微软雅黑" w:eastAsia="微软雅黑"/>
            </w:rPr>
            <w:tab/>
          </w:r>
          <w:r>
            <w:rPr>
              <w:rFonts w:ascii="微软雅黑" w:hAnsi="微软雅黑" w:eastAsia="微软雅黑"/>
            </w:rPr>
            <w:fldChar w:fldCharType="begin"/>
          </w:r>
          <w:r>
            <w:rPr>
              <w:rFonts w:ascii="微软雅黑" w:hAnsi="微软雅黑" w:eastAsia="微软雅黑"/>
            </w:rPr>
            <w:instrText xml:space="preserve"> PAGEREF _Toc118195627 \h </w:instrText>
          </w:r>
          <w:r>
            <w:rPr>
              <w:rFonts w:ascii="微软雅黑" w:hAnsi="微软雅黑" w:eastAsia="微软雅黑"/>
            </w:rPr>
            <w:fldChar w:fldCharType="separate"/>
          </w:r>
          <w:r>
            <w:rPr>
              <w:rFonts w:ascii="微软雅黑" w:hAnsi="微软雅黑" w:eastAsia="微软雅黑"/>
            </w:rPr>
            <w:t>3</w:t>
          </w:r>
          <w:r>
            <w:rPr>
              <w:rFonts w:ascii="微软雅黑" w:hAnsi="微软雅黑" w:eastAsia="微软雅黑"/>
            </w:rPr>
            <w:fldChar w:fldCharType="end"/>
          </w:r>
          <w:r>
            <w:rPr>
              <w:rFonts w:ascii="微软雅黑" w:hAnsi="微软雅黑" w:eastAsia="微软雅黑"/>
            </w:rPr>
            <w:fldChar w:fldCharType="end"/>
          </w:r>
        </w:p>
        <w:p>
          <w:pPr>
            <w:pStyle w:val="13"/>
            <w:tabs>
              <w:tab w:val="right" w:leader="dot" w:pos="9736"/>
            </w:tabs>
            <w:ind w:left="840"/>
            <w:rPr>
              <w:rFonts w:ascii="微软雅黑" w:hAnsi="微软雅黑" w:eastAsia="微软雅黑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"_Toc118195628" </w:instrText>
          </w:r>
          <w:r>
            <w:fldChar w:fldCharType="separate"/>
          </w:r>
          <w:r>
            <w:rPr>
              <w:rStyle w:val="24"/>
              <w:rFonts w:ascii="微软雅黑" w:hAnsi="微软雅黑" w:eastAsia="微软雅黑"/>
            </w:rPr>
            <w:t>2.2.考试设备要求</w:t>
          </w:r>
          <w:r>
            <w:rPr>
              <w:rFonts w:ascii="微软雅黑" w:hAnsi="微软雅黑" w:eastAsia="微软雅黑"/>
            </w:rPr>
            <w:tab/>
          </w:r>
          <w:r>
            <w:rPr>
              <w:rFonts w:ascii="微软雅黑" w:hAnsi="微软雅黑" w:eastAsia="微软雅黑"/>
            </w:rPr>
            <w:fldChar w:fldCharType="begin"/>
          </w:r>
          <w:r>
            <w:rPr>
              <w:rFonts w:ascii="微软雅黑" w:hAnsi="微软雅黑" w:eastAsia="微软雅黑"/>
            </w:rPr>
            <w:instrText xml:space="preserve"> PAGEREF _Toc118195628 \h </w:instrText>
          </w:r>
          <w:r>
            <w:rPr>
              <w:rFonts w:ascii="微软雅黑" w:hAnsi="微软雅黑" w:eastAsia="微软雅黑"/>
            </w:rPr>
            <w:fldChar w:fldCharType="separate"/>
          </w:r>
          <w:r>
            <w:rPr>
              <w:rFonts w:ascii="微软雅黑" w:hAnsi="微软雅黑" w:eastAsia="微软雅黑"/>
            </w:rPr>
            <w:t>3</w:t>
          </w:r>
          <w:r>
            <w:rPr>
              <w:rFonts w:ascii="微软雅黑" w:hAnsi="微软雅黑" w:eastAsia="微软雅黑"/>
            </w:rPr>
            <w:fldChar w:fldCharType="end"/>
          </w:r>
          <w:r>
            <w:rPr>
              <w:rFonts w:ascii="微软雅黑" w:hAnsi="微软雅黑" w:eastAsia="微软雅黑"/>
            </w:rPr>
            <w:fldChar w:fldCharType="end"/>
          </w:r>
        </w:p>
        <w:p>
          <w:pPr>
            <w:pStyle w:val="13"/>
            <w:tabs>
              <w:tab w:val="right" w:leader="dot" w:pos="9736"/>
            </w:tabs>
            <w:ind w:left="840"/>
            <w:rPr>
              <w:rFonts w:ascii="微软雅黑" w:hAnsi="微软雅黑" w:eastAsia="微软雅黑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"_Toc118195629" </w:instrText>
          </w:r>
          <w:r>
            <w:fldChar w:fldCharType="separate"/>
          </w:r>
          <w:r>
            <w:rPr>
              <w:rStyle w:val="24"/>
              <w:rFonts w:ascii="微软雅黑" w:hAnsi="微软雅黑" w:eastAsia="微软雅黑"/>
            </w:rPr>
            <w:t>2.3.用于在线考试的电脑</w:t>
          </w:r>
          <w:r>
            <w:rPr>
              <w:rFonts w:ascii="微软雅黑" w:hAnsi="微软雅黑" w:eastAsia="微软雅黑"/>
            </w:rPr>
            <w:tab/>
          </w:r>
          <w:r>
            <w:rPr>
              <w:rFonts w:ascii="微软雅黑" w:hAnsi="微软雅黑" w:eastAsia="微软雅黑"/>
            </w:rPr>
            <w:fldChar w:fldCharType="begin"/>
          </w:r>
          <w:r>
            <w:rPr>
              <w:rFonts w:ascii="微软雅黑" w:hAnsi="微软雅黑" w:eastAsia="微软雅黑"/>
            </w:rPr>
            <w:instrText xml:space="preserve"> PAGEREF _Toc118195629 \h </w:instrText>
          </w:r>
          <w:r>
            <w:rPr>
              <w:rFonts w:ascii="微软雅黑" w:hAnsi="微软雅黑" w:eastAsia="微软雅黑"/>
            </w:rPr>
            <w:fldChar w:fldCharType="separate"/>
          </w:r>
          <w:r>
            <w:rPr>
              <w:rFonts w:ascii="微软雅黑" w:hAnsi="微软雅黑" w:eastAsia="微软雅黑"/>
            </w:rPr>
            <w:t>3</w:t>
          </w:r>
          <w:r>
            <w:rPr>
              <w:rFonts w:ascii="微软雅黑" w:hAnsi="微软雅黑" w:eastAsia="微软雅黑"/>
            </w:rPr>
            <w:fldChar w:fldCharType="end"/>
          </w:r>
          <w:r>
            <w:rPr>
              <w:rFonts w:ascii="微软雅黑" w:hAnsi="微软雅黑" w:eastAsia="微软雅黑"/>
            </w:rPr>
            <w:fldChar w:fldCharType="end"/>
          </w:r>
        </w:p>
        <w:p>
          <w:pPr>
            <w:pStyle w:val="13"/>
            <w:tabs>
              <w:tab w:val="right" w:leader="dot" w:pos="9736"/>
            </w:tabs>
            <w:ind w:left="840"/>
            <w:rPr>
              <w:rFonts w:ascii="微软雅黑" w:hAnsi="微软雅黑" w:eastAsia="微软雅黑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"_Toc118195630" </w:instrText>
          </w:r>
          <w:r>
            <w:fldChar w:fldCharType="separate"/>
          </w:r>
          <w:r>
            <w:rPr>
              <w:rStyle w:val="24"/>
              <w:rFonts w:ascii="微软雅黑" w:hAnsi="微软雅黑" w:eastAsia="微软雅黑"/>
            </w:rPr>
            <w:t>2.4.用于第二视角（鹰眼）监控的设备</w:t>
          </w:r>
          <w:r>
            <w:rPr>
              <w:rFonts w:ascii="微软雅黑" w:hAnsi="微软雅黑" w:eastAsia="微软雅黑"/>
            </w:rPr>
            <w:tab/>
          </w:r>
          <w:r>
            <w:rPr>
              <w:rFonts w:ascii="微软雅黑" w:hAnsi="微软雅黑" w:eastAsia="微软雅黑"/>
            </w:rPr>
            <w:fldChar w:fldCharType="begin"/>
          </w:r>
          <w:r>
            <w:rPr>
              <w:rFonts w:ascii="微软雅黑" w:hAnsi="微软雅黑" w:eastAsia="微软雅黑"/>
            </w:rPr>
            <w:instrText xml:space="preserve"> PAGEREF _Toc118195630 \h </w:instrText>
          </w:r>
          <w:r>
            <w:rPr>
              <w:rFonts w:ascii="微软雅黑" w:hAnsi="微软雅黑" w:eastAsia="微软雅黑"/>
            </w:rPr>
            <w:fldChar w:fldCharType="separate"/>
          </w:r>
          <w:r>
            <w:rPr>
              <w:rFonts w:ascii="微软雅黑" w:hAnsi="微软雅黑" w:eastAsia="微软雅黑"/>
            </w:rPr>
            <w:t>4</w:t>
          </w:r>
          <w:r>
            <w:rPr>
              <w:rFonts w:ascii="微软雅黑" w:hAnsi="微软雅黑" w:eastAsia="微软雅黑"/>
            </w:rPr>
            <w:fldChar w:fldCharType="end"/>
          </w:r>
          <w:r>
            <w:rPr>
              <w:rFonts w:ascii="微软雅黑" w:hAnsi="微软雅黑" w:eastAsia="微软雅黑"/>
            </w:rPr>
            <w:fldChar w:fldCharType="end"/>
          </w:r>
        </w:p>
        <w:p>
          <w:pPr>
            <w:pStyle w:val="13"/>
            <w:tabs>
              <w:tab w:val="right" w:leader="dot" w:pos="9736"/>
            </w:tabs>
            <w:ind w:left="840"/>
            <w:rPr>
              <w:rFonts w:ascii="微软雅黑" w:hAnsi="微软雅黑" w:eastAsia="微软雅黑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"_Toc118195631" </w:instrText>
          </w:r>
          <w:r>
            <w:fldChar w:fldCharType="separate"/>
          </w:r>
          <w:r>
            <w:rPr>
              <w:rStyle w:val="24"/>
              <w:rFonts w:ascii="微软雅黑" w:hAnsi="微软雅黑" w:eastAsia="微软雅黑"/>
            </w:rPr>
            <w:t>2.5.考试场所网络条件要求</w:t>
          </w:r>
          <w:r>
            <w:rPr>
              <w:rFonts w:ascii="微软雅黑" w:hAnsi="微软雅黑" w:eastAsia="微软雅黑"/>
            </w:rPr>
            <w:tab/>
          </w:r>
          <w:r>
            <w:rPr>
              <w:rFonts w:ascii="微软雅黑" w:hAnsi="微软雅黑" w:eastAsia="微软雅黑"/>
            </w:rPr>
            <w:fldChar w:fldCharType="begin"/>
          </w:r>
          <w:r>
            <w:rPr>
              <w:rFonts w:ascii="微软雅黑" w:hAnsi="微软雅黑" w:eastAsia="微软雅黑"/>
            </w:rPr>
            <w:instrText xml:space="preserve"> PAGEREF _Toc118195631 \h </w:instrText>
          </w:r>
          <w:r>
            <w:rPr>
              <w:rFonts w:ascii="微软雅黑" w:hAnsi="微软雅黑" w:eastAsia="微软雅黑"/>
            </w:rPr>
            <w:fldChar w:fldCharType="separate"/>
          </w:r>
          <w:r>
            <w:rPr>
              <w:rFonts w:ascii="微软雅黑" w:hAnsi="微软雅黑" w:eastAsia="微软雅黑"/>
            </w:rPr>
            <w:t>4</w:t>
          </w:r>
          <w:r>
            <w:rPr>
              <w:rFonts w:ascii="微软雅黑" w:hAnsi="微软雅黑" w:eastAsia="微软雅黑"/>
            </w:rPr>
            <w:fldChar w:fldCharType="end"/>
          </w:r>
          <w:r>
            <w:rPr>
              <w:rFonts w:ascii="微软雅黑" w:hAnsi="微软雅黑" w:eastAsia="微软雅黑"/>
            </w:rPr>
            <w:fldChar w:fldCharType="end"/>
          </w:r>
        </w:p>
        <w:p>
          <w:pPr>
            <w:pStyle w:val="11"/>
            <w:tabs>
              <w:tab w:val="right" w:leader="dot" w:pos="9736"/>
            </w:tabs>
            <w:ind w:left="420"/>
            <w:rPr>
              <w:rFonts w:ascii="微软雅黑" w:hAnsi="微软雅黑" w:eastAsia="微软雅黑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"_Toc118195632" </w:instrText>
          </w:r>
          <w:r>
            <w:fldChar w:fldCharType="separate"/>
          </w:r>
          <w:r>
            <w:rPr>
              <w:rStyle w:val="24"/>
              <w:rFonts w:ascii="微软雅黑" w:hAnsi="微软雅黑" w:eastAsia="微软雅黑"/>
            </w:rPr>
            <w:t>3.</w:t>
          </w:r>
          <w:r>
            <w:rPr>
              <w:rFonts w:ascii="微软雅黑" w:hAnsi="微软雅黑" w:eastAsia="微软雅黑" w:cstheme="minorBidi"/>
              <w:kern w:val="2"/>
              <w:szCs w:val="22"/>
            </w:rPr>
            <w:tab/>
          </w:r>
          <w:r>
            <w:rPr>
              <w:rStyle w:val="24"/>
              <w:rFonts w:ascii="微软雅黑" w:hAnsi="微软雅黑" w:eastAsia="微软雅黑"/>
            </w:rPr>
            <w:t>易考客户端下载、安装和调试</w:t>
          </w:r>
          <w:r>
            <w:rPr>
              <w:rFonts w:ascii="微软雅黑" w:hAnsi="微软雅黑" w:eastAsia="微软雅黑"/>
            </w:rPr>
            <w:tab/>
          </w:r>
          <w:r>
            <w:rPr>
              <w:rFonts w:ascii="微软雅黑" w:hAnsi="微软雅黑" w:eastAsia="微软雅黑"/>
            </w:rPr>
            <w:fldChar w:fldCharType="begin"/>
          </w:r>
          <w:r>
            <w:rPr>
              <w:rFonts w:ascii="微软雅黑" w:hAnsi="微软雅黑" w:eastAsia="微软雅黑"/>
            </w:rPr>
            <w:instrText xml:space="preserve"> PAGEREF _Toc118195632 \h </w:instrText>
          </w:r>
          <w:r>
            <w:rPr>
              <w:rFonts w:ascii="微软雅黑" w:hAnsi="微软雅黑" w:eastAsia="微软雅黑"/>
            </w:rPr>
            <w:fldChar w:fldCharType="separate"/>
          </w:r>
          <w:r>
            <w:rPr>
              <w:rFonts w:ascii="微软雅黑" w:hAnsi="微软雅黑" w:eastAsia="微软雅黑"/>
            </w:rPr>
            <w:t>5</w:t>
          </w:r>
          <w:r>
            <w:rPr>
              <w:rFonts w:ascii="微软雅黑" w:hAnsi="微软雅黑" w:eastAsia="微软雅黑"/>
            </w:rPr>
            <w:fldChar w:fldCharType="end"/>
          </w:r>
          <w:r>
            <w:rPr>
              <w:rFonts w:ascii="微软雅黑" w:hAnsi="微软雅黑" w:eastAsia="微软雅黑"/>
            </w:rP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="微软雅黑" w:hAnsi="微软雅黑" w:eastAsia="微软雅黑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"_Toc118195633" </w:instrText>
          </w:r>
          <w:r>
            <w:fldChar w:fldCharType="separate"/>
          </w:r>
          <w:r>
            <w:rPr>
              <w:rStyle w:val="24"/>
              <w:rFonts w:ascii="微软雅黑" w:hAnsi="微软雅黑" w:eastAsia="微软雅黑"/>
            </w:rPr>
            <w:t>3.1.</w:t>
          </w:r>
          <w:r>
            <w:rPr>
              <w:rFonts w:ascii="微软雅黑" w:hAnsi="微软雅黑" w:eastAsia="微软雅黑" w:cstheme="minorBidi"/>
              <w:kern w:val="2"/>
              <w:szCs w:val="22"/>
            </w:rPr>
            <w:tab/>
          </w:r>
          <w:r>
            <w:rPr>
              <w:rStyle w:val="24"/>
              <w:rFonts w:ascii="微软雅黑" w:hAnsi="微软雅黑" w:eastAsia="微软雅黑"/>
            </w:rPr>
            <w:t>获取易考客户端</w:t>
          </w:r>
          <w:r>
            <w:rPr>
              <w:rFonts w:ascii="微软雅黑" w:hAnsi="微软雅黑" w:eastAsia="微软雅黑"/>
            </w:rPr>
            <w:tab/>
          </w:r>
          <w:r>
            <w:rPr>
              <w:rFonts w:ascii="微软雅黑" w:hAnsi="微软雅黑" w:eastAsia="微软雅黑"/>
            </w:rPr>
            <w:fldChar w:fldCharType="begin"/>
          </w:r>
          <w:r>
            <w:rPr>
              <w:rFonts w:ascii="微软雅黑" w:hAnsi="微软雅黑" w:eastAsia="微软雅黑"/>
            </w:rPr>
            <w:instrText xml:space="preserve"> PAGEREF _Toc118195633 \h </w:instrText>
          </w:r>
          <w:r>
            <w:rPr>
              <w:rFonts w:ascii="微软雅黑" w:hAnsi="微软雅黑" w:eastAsia="微软雅黑"/>
            </w:rPr>
            <w:fldChar w:fldCharType="separate"/>
          </w:r>
          <w:r>
            <w:rPr>
              <w:rFonts w:ascii="微软雅黑" w:hAnsi="微软雅黑" w:eastAsia="微软雅黑"/>
            </w:rPr>
            <w:t>5</w:t>
          </w:r>
          <w:r>
            <w:rPr>
              <w:rFonts w:ascii="微软雅黑" w:hAnsi="微软雅黑" w:eastAsia="微软雅黑"/>
            </w:rPr>
            <w:fldChar w:fldCharType="end"/>
          </w:r>
          <w:r>
            <w:rPr>
              <w:rFonts w:ascii="微软雅黑" w:hAnsi="微软雅黑" w:eastAsia="微软雅黑"/>
            </w:rP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="微软雅黑" w:hAnsi="微软雅黑" w:eastAsia="微软雅黑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"_Toc118195634" </w:instrText>
          </w:r>
          <w:r>
            <w:fldChar w:fldCharType="separate"/>
          </w:r>
          <w:r>
            <w:rPr>
              <w:rStyle w:val="24"/>
              <w:rFonts w:ascii="微软雅黑" w:hAnsi="微软雅黑" w:eastAsia="微软雅黑"/>
            </w:rPr>
            <w:t>3.2.</w:t>
          </w:r>
          <w:r>
            <w:rPr>
              <w:rFonts w:ascii="微软雅黑" w:hAnsi="微软雅黑" w:eastAsia="微软雅黑" w:cstheme="minorBidi"/>
              <w:kern w:val="2"/>
              <w:szCs w:val="22"/>
            </w:rPr>
            <w:tab/>
          </w:r>
          <w:r>
            <w:rPr>
              <w:rStyle w:val="24"/>
              <w:rFonts w:ascii="微软雅黑" w:hAnsi="微软雅黑" w:eastAsia="微软雅黑"/>
            </w:rPr>
            <w:t>易考客户端安装</w:t>
          </w:r>
          <w:r>
            <w:rPr>
              <w:rFonts w:ascii="微软雅黑" w:hAnsi="微软雅黑" w:eastAsia="微软雅黑"/>
            </w:rPr>
            <w:tab/>
          </w:r>
          <w:r>
            <w:rPr>
              <w:rFonts w:ascii="微软雅黑" w:hAnsi="微软雅黑" w:eastAsia="微软雅黑"/>
            </w:rPr>
            <w:fldChar w:fldCharType="begin"/>
          </w:r>
          <w:r>
            <w:rPr>
              <w:rFonts w:ascii="微软雅黑" w:hAnsi="微软雅黑" w:eastAsia="微软雅黑"/>
            </w:rPr>
            <w:instrText xml:space="preserve"> PAGEREF _Toc118195634 \h </w:instrText>
          </w:r>
          <w:r>
            <w:rPr>
              <w:rFonts w:ascii="微软雅黑" w:hAnsi="微软雅黑" w:eastAsia="微软雅黑"/>
            </w:rPr>
            <w:fldChar w:fldCharType="separate"/>
          </w:r>
          <w:r>
            <w:rPr>
              <w:rFonts w:ascii="微软雅黑" w:hAnsi="微软雅黑" w:eastAsia="微软雅黑"/>
            </w:rPr>
            <w:t>5</w:t>
          </w:r>
          <w:r>
            <w:rPr>
              <w:rFonts w:ascii="微软雅黑" w:hAnsi="微软雅黑" w:eastAsia="微软雅黑"/>
            </w:rPr>
            <w:fldChar w:fldCharType="end"/>
          </w:r>
          <w:r>
            <w:rPr>
              <w:rFonts w:ascii="微软雅黑" w:hAnsi="微软雅黑" w:eastAsia="微软雅黑"/>
            </w:rP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="微软雅黑" w:hAnsi="微软雅黑" w:eastAsia="微软雅黑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"_Toc118195635" </w:instrText>
          </w:r>
          <w:r>
            <w:fldChar w:fldCharType="separate"/>
          </w:r>
          <w:r>
            <w:rPr>
              <w:rStyle w:val="24"/>
              <w:rFonts w:ascii="微软雅黑" w:hAnsi="微软雅黑" w:eastAsia="微软雅黑"/>
            </w:rPr>
            <w:t>3.3.</w:t>
          </w:r>
          <w:r>
            <w:rPr>
              <w:rFonts w:ascii="微软雅黑" w:hAnsi="微软雅黑" w:eastAsia="微软雅黑" w:cstheme="minorBidi"/>
              <w:kern w:val="2"/>
              <w:szCs w:val="22"/>
            </w:rPr>
            <w:tab/>
          </w:r>
          <w:r>
            <w:rPr>
              <w:rStyle w:val="24"/>
              <w:rFonts w:ascii="微软雅黑" w:hAnsi="微软雅黑" w:eastAsia="微软雅黑"/>
            </w:rPr>
            <w:t>使用易考客户端进入考试</w:t>
          </w:r>
          <w:r>
            <w:rPr>
              <w:rFonts w:ascii="微软雅黑" w:hAnsi="微软雅黑" w:eastAsia="微软雅黑"/>
            </w:rPr>
            <w:tab/>
          </w:r>
          <w:r>
            <w:rPr>
              <w:rFonts w:ascii="微软雅黑" w:hAnsi="微软雅黑" w:eastAsia="微软雅黑"/>
            </w:rPr>
            <w:fldChar w:fldCharType="begin"/>
          </w:r>
          <w:r>
            <w:rPr>
              <w:rFonts w:ascii="微软雅黑" w:hAnsi="微软雅黑" w:eastAsia="微软雅黑"/>
            </w:rPr>
            <w:instrText xml:space="preserve"> PAGEREF _Toc118195635 \h </w:instrText>
          </w:r>
          <w:r>
            <w:rPr>
              <w:rFonts w:ascii="微软雅黑" w:hAnsi="微软雅黑" w:eastAsia="微软雅黑"/>
            </w:rPr>
            <w:fldChar w:fldCharType="separate"/>
          </w:r>
          <w:r>
            <w:rPr>
              <w:rFonts w:ascii="微软雅黑" w:hAnsi="微软雅黑" w:eastAsia="微软雅黑"/>
            </w:rPr>
            <w:t>5</w:t>
          </w:r>
          <w:r>
            <w:rPr>
              <w:rFonts w:ascii="微软雅黑" w:hAnsi="微软雅黑" w:eastAsia="微软雅黑"/>
            </w:rPr>
            <w:fldChar w:fldCharType="end"/>
          </w:r>
          <w:r>
            <w:rPr>
              <w:rFonts w:ascii="微软雅黑" w:hAnsi="微软雅黑" w:eastAsia="微软雅黑"/>
            </w:rP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="微软雅黑" w:hAnsi="微软雅黑" w:eastAsia="微软雅黑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"_Toc118195636" </w:instrText>
          </w:r>
          <w:r>
            <w:fldChar w:fldCharType="separate"/>
          </w:r>
          <w:r>
            <w:rPr>
              <w:rStyle w:val="24"/>
              <w:rFonts w:ascii="微软雅黑" w:hAnsi="微软雅黑" w:eastAsia="微软雅黑"/>
            </w:rPr>
            <w:t>3.4.</w:t>
          </w:r>
          <w:r>
            <w:rPr>
              <w:rFonts w:ascii="微软雅黑" w:hAnsi="微软雅黑" w:eastAsia="微软雅黑" w:cstheme="minorBidi"/>
              <w:kern w:val="2"/>
              <w:szCs w:val="22"/>
            </w:rPr>
            <w:tab/>
          </w:r>
          <w:r>
            <w:rPr>
              <w:rStyle w:val="24"/>
              <w:rFonts w:ascii="微软雅黑" w:hAnsi="微软雅黑" w:eastAsia="微软雅黑"/>
            </w:rPr>
            <w:t>开启鹰眼监控</w:t>
          </w:r>
          <w:r>
            <w:rPr>
              <w:rFonts w:ascii="微软雅黑" w:hAnsi="微软雅黑" w:eastAsia="微软雅黑"/>
            </w:rPr>
            <w:tab/>
          </w:r>
          <w:r>
            <w:rPr>
              <w:rFonts w:ascii="微软雅黑" w:hAnsi="微软雅黑" w:eastAsia="微软雅黑"/>
            </w:rPr>
            <w:fldChar w:fldCharType="begin"/>
          </w:r>
          <w:r>
            <w:rPr>
              <w:rFonts w:ascii="微软雅黑" w:hAnsi="微软雅黑" w:eastAsia="微软雅黑"/>
            </w:rPr>
            <w:instrText xml:space="preserve"> PAGEREF _Toc118195636 \h </w:instrText>
          </w:r>
          <w:r>
            <w:rPr>
              <w:rFonts w:ascii="微软雅黑" w:hAnsi="微软雅黑" w:eastAsia="微软雅黑"/>
            </w:rPr>
            <w:fldChar w:fldCharType="separate"/>
          </w:r>
          <w:r>
            <w:rPr>
              <w:rFonts w:ascii="微软雅黑" w:hAnsi="微软雅黑" w:eastAsia="微软雅黑"/>
            </w:rPr>
            <w:t>7</w:t>
          </w:r>
          <w:r>
            <w:rPr>
              <w:rFonts w:ascii="微软雅黑" w:hAnsi="微软雅黑" w:eastAsia="微软雅黑"/>
            </w:rPr>
            <w:fldChar w:fldCharType="end"/>
          </w:r>
          <w:r>
            <w:rPr>
              <w:rFonts w:ascii="微软雅黑" w:hAnsi="微软雅黑" w:eastAsia="微软雅黑"/>
            </w:rPr>
            <w:fldChar w:fldCharType="end"/>
          </w:r>
        </w:p>
        <w:p>
          <w:pPr>
            <w:pStyle w:val="11"/>
            <w:tabs>
              <w:tab w:val="right" w:leader="dot" w:pos="9736"/>
            </w:tabs>
            <w:ind w:left="420"/>
            <w:rPr>
              <w:rFonts w:ascii="微软雅黑" w:hAnsi="微软雅黑" w:eastAsia="微软雅黑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"_Toc118195637" </w:instrText>
          </w:r>
          <w:r>
            <w:fldChar w:fldCharType="separate"/>
          </w:r>
          <w:r>
            <w:rPr>
              <w:rStyle w:val="24"/>
              <w:rFonts w:ascii="微软雅黑" w:hAnsi="微软雅黑" w:eastAsia="微软雅黑"/>
            </w:rPr>
            <w:t>4.</w:t>
          </w:r>
          <w:r>
            <w:rPr>
              <w:rFonts w:ascii="微软雅黑" w:hAnsi="微软雅黑" w:eastAsia="微软雅黑" w:cstheme="minorBidi"/>
              <w:kern w:val="2"/>
              <w:szCs w:val="22"/>
            </w:rPr>
            <w:tab/>
          </w:r>
          <w:r>
            <w:rPr>
              <w:rStyle w:val="24"/>
              <w:rFonts w:ascii="微软雅黑" w:hAnsi="微软雅黑" w:eastAsia="微软雅黑"/>
            </w:rPr>
            <w:t>易考的答题过程</w:t>
          </w:r>
          <w:r>
            <w:rPr>
              <w:rFonts w:ascii="微软雅黑" w:hAnsi="微软雅黑" w:eastAsia="微软雅黑"/>
            </w:rPr>
            <w:tab/>
          </w:r>
          <w:r>
            <w:rPr>
              <w:rFonts w:ascii="微软雅黑" w:hAnsi="微软雅黑" w:eastAsia="微软雅黑"/>
            </w:rPr>
            <w:fldChar w:fldCharType="begin"/>
          </w:r>
          <w:r>
            <w:rPr>
              <w:rFonts w:ascii="微软雅黑" w:hAnsi="微软雅黑" w:eastAsia="微软雅黑"/>
            </w:rPr>
            <w:instrText xml:space="preserve"> PAGEREF _Toc118195637 \h </w:instrText>
          </w:r>
          <w:r>
            <w:rPr>
              <w:rFonts w:ascii="微软雅黑" w:hAnsi="微软雅黑" w:eastAsia="微软雅黑"/>
            </w:rPr>
            <w:fldChar w:fldCharType="separate"/>
          </w:r>
          <w:r>
            <w:rPr>
              <w:rFonts w:ascii="微软雅黑" w:hAnsi="微软雅黑" w:eastAsia="微软雅黑"/>
            </w:rPr>
            <w:t>10</w:t>
          </w:r>
          <w:r>
            <w:rPr>
              <w:rFonts w:ascii="微软雅黑" w:hAnsi="微软雅黑" w:eastAsia="微软雅黑"/>
            </w:rPr>
            <w:fldChar w:fldCharType="end"/>
          </w:r>
          <w:r>
            <w:rPr>
              <w:rFonts w:ascii="微软雅黑" w:hAnsi="微软雅黑" w:eastAsia="微软雅黑"/>
            </w:rP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="微软雅黑" w:hAnsi="微软雅黑" w:eastAsia="微软雅黑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"_Toc118195638" </w:instrText>
          </w:r>
          <w:r>
            <w:fldChar w:fldCharType="separate"/>
          </w:r>
          <w:r>
            <w:rPr>
              <w:rStyle w:val="24"/>
              <w:rFonts w:ascii="微软雅黑" w:hAnsi="微软雅黑" w:eastAsia="微软雅黑"/>
            </w:rPr>
            <w:t>4.1.</w:t>
          </w:r>
          <w:r>
            <w:rPr>
              <w:rFonts w:ascii="微软雅黑" w:hAnsi="微软雅黑" w:eastAsia="微软雅黑" w:cstheme="minorBidi"/>
              <w:kern w:val="2"/>
              <w:szCs w:val="22"/>
            </w:rPr>
            <w:tab/>
          </w:r>
          <w:r>
            <w:rPr>
              <w:rStyle w:val="24"/>
              <w:rFonts w:ascii="微软雅黑" w:hAnsi="微软雅黑" w:eastAsia="微软雅黑"/>
            </w:rPr>
            <w:t>考试界面简介</w:t>
          </w:r>
          <w:r>
            <w:rPr>
              <w:rFonts w:ascii="微软雅黑" w:hAnsi="微软雅黑" w:eastAsia="微软雅黑"/>
            </w:rPr>
            <w:tab/>
          </w:r>
          <w:r>
            <w:rPr>
              <w:rFonts w:ascii="微软雅黑" w:hAnsi="微软雅黑" w:eastAsia="微软雅黑"/>
            </w:rPr>
            <w:fldChar w:fldCharType="begin"/>
          </w:r>
          <w:r>
            <w:rPr>
              <w:rFonts w:ascii="微软雅黑" w:hAnsi="微软雅黑" w:eastAsia="微软雅黑"/>
            </w:rPr>
            <w:instrText xml:space="preserve"> PAGEREF _Toc118195638 \h </w:instrText>
          </w:r>
          <w:r>
            <w:rPr>
              <w:rFonts w:ascii="微软雅黑" w:hAnsi="微软雅黑" w:eastAsia="微软雅黑"/>
            </w:rPr>
            <w:fldChar w:fldCharType="separate"/>
          </w:r>
          <w:r>
            <w:rPr>
              <w:rFonts w:ascii="微软雅黑" w:hAnsi="微软雅黑" w:eastAsia="微软雅黑"/>
            </w:rPr>
            <w:t>10</w:t>
          </w:r>
          <w:r>
            <w:rPr>
              <w:rFonts w:ascii="微软雅黑" w:hAnsi="微软雅黑" w:eastAsia="微软雅黑"/>
            </w:rPr>
            <w:fldChar w:fldCharType="end"/>
          </w:r>
          <w:r>
            <w:rPr>
              <w:rFonts w:ascii="微软雅黑" w:hAnsi="微软雅黑" w:eastAsia="微软雅黑"/>
            </w:rP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="微软雅黑" w:hAnsi="微软雅黑" w:eastAsia="微软雅黑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"_Toc118195639" </w:instrText>
          </w:r>
          <w:r>
            <w:fldChar w:fldCharType="separate"/>
          </w:r>
          <w:r>
            <w:rPr>
              <w:rStyle w:val="24"/>
              <w:rFonts w:ascii="微软雅黑" w:hAnsi="微软雅黑" w:eastAsia="微软雅黑"/>
            </w:rPr>
            <w:t>4.2.</w:t>
          </w:r>
          <w:r>
            <w:rPr>
              <w:rFonts w:ascii="微软雅黑" w:hAnsi="微软雅黑" w:eastAsia="微软雅黑" w:cstheme="minorBidi"/>
              <w:kern w:val="2"/>
              <w:szCs w:val="22"/>
            </w:rPr>
            <w:tab/>
          </w:r>
          <w:r>
            <w:rPr>
              <w:rStyle w:val="24"/>
              <w:rFonts w:ascii="微软雅黑" w:hAnsi="微软雅黑" w:eastAsia="微软雅黑"/>
            </w:rPr>
            <w:t>考生与监考的交互</w:t>
          </w:r>
          <w:r>
            <w:rPr>
              <w:rFonts w:ascii="微软雅黑" w:hAnsi="微软雅黑" w:eastAsia="微软雅黑"/>
            </w:rPr>
            <w:tab/>
          </w:r>
          <w:r>
            <w:rPr>
              <w:rFonts w:ascii="微软雅黑" w:hAnsi="微软雅黑" w:eastAsia="微软雅黑"/>
            </w:rPr>
            <w:fldChar w:fldCharType="begin"/>
          </w:r>
          <w:r>
            <w:rPr>
              <w:rFonts w:ascii="微软雅黑" w:hAnsi="微软雅黑" w:eastAsia="微软雅黑"/>
            </w:rPr>
            <w:instrText xml:space="preserve"> PAGEREF _Toc118195639 \h </w:instrText>
          </w:r>
          <w:r>
            <w:rPr>
              <w:rFonts w:ascii="微软雅黑" w:hAnsi="微软雅黑" w:eastAsia="微软雅黑"/>
            </w:rPr>
            <w:fldChar w:fldCharType="separate"/>
          </w:r>
          <w:r>
            <w:rPr>
              <w:rFonts w:ascii="微软雅黑" w:hAnsi="微软雅黑" w:eastAsia="微软雅黑"/>
            </w:rPr>
            <w:t>10</w:t>
          </w:r>
          <w:r>
            <w:rPr>
              <w:rFonts w:ascii="微软雅黑" w:hAnsi="微软雅黑" w:eastAsia="微软雅黑"/>
            </w:rPr>
            <w:fldChar w:fldCharType="end"/>
          </w:r>
          <w:r>
            <w:rPr>
              <w:rFonts w:ascii="微软雅黑" w:hAnsi="微软雅黑" w:eastAsia="微软雅黑"/>
            </w:rP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="微软雅黑" w:hAnsi="微软雅黑" w:eastAsia="微软雅黑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"_Toc118195640" </w:instrText>
          </w:r>
          <w:r>
            <w:fldChar w:fldCharType="separate"/>
          </w:r>
          <w:r>
            <w:rPr>
              <w:rStyle w:val="24"/>
              <w:rFonts w:ascii="微软雅黑" w:hAnsi="微软雅黑" w:eastAsia="微软雅黑"/>
            </w:rPr>
            <w:t>4.3.</w:t>
          </w:r>
          <w:r>
            <w:rPr>
              <w:rFonts w:ascii="微软雅黑" w:hAnsi="微软雅黑" w:eastAsia="微软雅黑" w:cstheme="minorBidi"/>
              <w:kern w:val="2"/>
              <w:szCs w:val="22"/>
            </w:rPr>
            <w:tab/>
          </w:r>
          <w:r>
            <w:rPr>
              <w:rStyle w:val="24"/>
              <w:rFonts w:ascii="微软雅黑" w:hAnsi="微软雅黑" w:eastAsia="微软雅黑"/>
            </w:rPr>
            <w:t>考生如何获得技术支持</w:t>
          </w:r>
          <w:r>
            <w:rPr>
              <w:rFonts w:ascii="微软雅黑" w:hAnsi="微软雅黑" w:eastAsia="微软雅黑"/>
            </w:rPr>
            <w:tab/>
          </w:r>
          <w:r>
            <w:rPr>
              <w:rFonts w:ascii="微软雅黑" w:hAnsi="微软雅黑" w:eastAsia="微软雅黑"/>
            </w:rPr>
            <w:fldChar w:fldCharType="begin"/>
          </w:r>
          <w:r>
            <w:rPr>
              <w:rFonts w:ascii="微软雅黑" w:hAnsi="微软雅黑" w:eastAsia="微软雅黑"/>
            </w:rPr>
            <w:instrText xml:space="preserve"> PAGEREF _Toc118195640 \h </w:instrText>
          </w:r>
          <w:r>
            <w:rPr>
              <w:rFonts w:ascii="微软雅黑" w:hAnsi="微软雅黑" w:eastAsia="微软雅黑"/>
            </w:rPr>
            <w:fldChar w:fldCharType="separate"/>
          </w:r>
          <w:r>
            <w:rPr>
              <w:rFonts w:ascii="微软雅黑" w:hAnsi="微软雅黑" w:eastAsia="微软雅黑"/>
            </w:rPr>
            <w:t>11</w:t>
          </w:r>
          <w:r>
            <w:rPr>
              <w:rFonts w:ascii="微软雅黑" w:hAnsi="微软雅黑" w:eastAsia="微软雅黑"/>
            </w:rPr>
            <w:fldChar w:fldCharType="end"/>
          </w:r>
          <w:r>
            <w:rPr>
              <w:rFonts w:ascii="微软雅黑" w:hAnsi="微软雅黑" w:eastAsia="微软雅黑"/>
            </w:rPr>
            <w:fldChar w:fldCharType="end"/>
          </w:r>
        </w:p>
        <w:p>
          <w:pPr>
            <w:pStyle w:val="11"/>
            <w:tabs>
              <w:tab w:val="right" w:leader="dot" w:pos="9736"/>
            </w:tabs>
            <w:ind w:left="420"/>
            <w:rPr>
              <w:rFonts w:ascii="微软雅黑" w:hAnsi="微软雅黑" w:eastAsia="微软雅黑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"_Toc118195641" </w:instrText>
          </w:r>
          <w:r>
            <w:fldChar w:fldCharType="separate"/>
          </w:r>
          <w:r>
            <w:rPr>
              <w:rStyle w:val="24"/>
              <w:rFonts w:ascii="微软雅黑" w:hAnsi="微软雅黑" w:eastAsia="微软雅黑"/>
            </w:rPr>
            <w:t>5.</w:t>
          </w:r>
          <w:r>
            <w:rPr>
              <w:rFonts w:ascii="微软雅黑" w:hAnsi="微软雅黑" w:eastAsia="微软雅黑" w:cstheme="minorBidi"/>
              <w:kern w:val="2"/>
              <w:szCs w:val="22"/>
            </w:rPr>
            <w:tab/>
          </w:r>
          <w:r>
            <w:rPr>
              <w:rStyle w:val="24"/>
              <w:rFonts w:ascii="微软雅黑" w:hAnsi="微软雅黑" w:eastAsia="微软雅黑"/>
            </w:rPr>
            <w:t>考生视频监控布置</w:t>
          </w:r>
          <w:r>
            <w:rPr>
              <w:rFonts w:ascii="微软雅黑" w:hAnsi="微软雅黑" w:eastAsia="微软雅黑"/>
            </w:rPr>
            <w:tab/>
          </w:r>
          <w:r>
            <w:rPr>
              <w:rFonts w:ascii="微软雅黑" w:hAnsi="微软雅黑" w:eastAsia="微软雅黑"/>
            </w:rPr>
            <w:fldChar w:fldCharType="begin"/>
          </w:r>
          <w:r>
            <w:rPr>
              <w:rFonts w:ascii="微软雅黑" w:hAnsi="微软雅黑" w:eastAsia="微软雅黑"/>
            </w:rPr>
            <w:instrText xml:space="preserve"> PAGEREF _Toc118195641 \h </w:instrText>
          </w:r>
          <w:r>
            <w:rPr>
              <w:rFonts w:ascii="微软雅黑" w:hAnsi="微软雅黑" w:eastAsia="微软雅黑"/>
            </w:rPr>
            <w:fldChar w:fldCharType="separate"/>
          </w:r>
          <w:r>
            <w:rPr>
              <w:rFonts w:ascii="微软雅黑" w:hAnsi="微软雅黑" w:eastAsia="微软雅黑"/>
            </w:rPr>
            <w:t>11</w:t>
          </w:r>
          <w:r>
            <w:rPr>
              <w:rFonts w:ascii="微软雅黑" w:hAnsi="微软雅黑" w:eastAsia="微软雅黑"/>
            </w:rPr>
            <w:fldChar w:fldCharType="end"/>
          </w:r>
          <w:r>
            <w:rPr>
              <w:rFonts w:ascii="微软雅黑" w:hAnsi="微软雅黑" w:eastAsia="微软雅黑"/>
            </w:rP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="微软雅黑" w:hAnsi="微软雅黑" w:eastAsia="微软雅黑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"_Toc118195642" </w:instrText>
          </w:r>
          <w:r>
            <w:fldChar w:fldCharType="separate"/>
          </w:r>
          <w:r>
            <w:rPr>
              <w:rStyle w:val="24"/>
              <w:rFonts w:ascii="微软雅黑" w:hAnsi="微软雅黑" w:eastAsia="微软雅黑"/>
            </w:rPr>
            <w:t>5.1.</w:t>
          </w:r>
          <w:r>
            <w:rPr>
              <w:rFonts w:ascii="微软雅黑" w:hAnsi="微软雅黑" w:eastAsia="微软雅黑" w:cstheme="minorBidi"/>
              <w:kern w:val="2"/>
              <w:szCs w:val="22"/>
            </w:rPr>
            <w:tab/>
          </w:r>
          <w:r>
            <w:rPr>
              <w:rStyle w:val="24"/>
              <w:rFonts w:ascii="微软雅黑" w:hAnsi="微软雅黑" w:eastAsia="微软雅黑"/>
            </w:rPr>
            <w:t>主视角监控注意事项：</w:t>
          </w:r>
          <w:r>
            <w:rPr>
              <w:rFonts w:ascii="微软雅黑" w:hAnsi="微软雅黑" w:eastAsia="微软雅黑"/>
            </w:rPr>
            <w:tab/>
          </w:r>
          <w:r>
            <w:rPr>
              <w:rFonts w:ascii="微软雅黑" w:hAnsi="微软雅黑" w:eastAsia="微软雅黑"/>
            </w:rPr>
            <w:fldChar w:fldCharType="begin"/>
          </w:r>
          <w:r>
            <w:rPr>
              <w:rFonts w:ascii="微软雅黑" w:hAnsi="微软雅黑" w:eastAsia="微软雅黑"/>
            </w:rPr>
            <w:instrText xml:space="preserve"> PAGEREF _Toc118195642 \h </w:instrText>
          </w:r>
          <w:r>
            <w:rPr>
              <w:rFonts w:ascii="微软雅黑" w:hAnsi="微软雅黑" w:eastAsia="微软雅黑"/>
            </w:rPr>
            <w:fldChar w:fldCharType="separate"/>
          </w:r>
          <w:r>
            <w:rPr>
              <w:rFonts w:ascii="微软雅黑" w:hAnsi="微软雅黑" w:eastAsia="微软雅黑"/>
            </w:rPr>
            <w:t>11</w:t>
          </w:r>
          <w:r>
            <w:rPr>
              <w:rFonts w:ascii="微软雅黑" w:hAnsi="微软雅黑" w:eastAsia="微软雅黑"/>
            </w:rPr>
            <w:fldChar w:fldCharType="end"/>
          </w:r>
          <w:r>
            <w:rPr>
              <w:rFonts w:ascii="微软雅黑" w:hAnsi="微软雅黑" w:eastAsia="微软雅黑"/>
            </w:rP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="微软雅黑" w:hAnsi="微软雅黑" w:eastAsia="微软雅黑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"_Toc118195643" </w:instrText>
          </w:r>
          <w:r>
            <w:fldChar w:fldCharType="separate"/>
          </w:r>
          <w:r>
            <w:rPr>
              <w:rStyle w:val="24"/>
              <w:rFonts w:ascii="微软雅黑" w:hAnsi="微软雅黑" w:eastAsia="微软雅黑"/>
            </w:rPr>
            <w:t>5.2.</w:t>
          </w:r>
          <w:r>
            <w:rPr>
              <w:rFonts w:ascii="微软雅黑" w:hAnsi="微软雅黑" w:eastAsia="微软雅黑" w:cstheme="minorBidi"/>
              <w:kern w:val="2"/>
              <w:szCs w:val="22"/>
            </w:rPr>
            <w:tab/>
          </w:r>
          <w:r>
            <w:rPr>
              <w:rStyle w:val="24"/>
              <w:rFonts w:ascii="微软雅黑" w:hAnsi="微软雅黑" w:eastAsia="微软雅黑"/>
            </w:rPr>
            <w:t>鹰眼监控注意事项：</w:t>
          </w:r>
          <w:r>
            <w:rPr>
              <w:rFonts w:ascii="微软雅黑" w:hAnsi="微软雅黑" w:eastAsia="微软雅黑"/>
            </w:rPr>
            <w:tab/>
          </w:r>
          <w:r>
            <w:rPr>
              <w:rFonts w:ascii="微软雅黑" w:hAnsi="微软雅黑" w:eastAsia="微软雅黑"/>
            </w:rPr>
            <w:fldChar w:fldCharType="begin"/>
          </w:r>
          <w:r>
            <w:rPr>
              <w:rFonts w:ascii="微软雅黑" w:hAnsi="微软雅黑" w:eastAsia="微软雅黑"/>
            </w:rPr>
            <w:instrText xml:space="preserve"> PAGEREF _Toc118195643 \h </w:instrText>
          </w:r>
          <w:r>
            <w:rPr>
              <w:rFonts w:ascii="微软雅黑" w:hAnsi="微软雅黑" w:eastAsia="微软雅黑"/>
            </w:rPr>
            <w:fldChar w:fldCharType="separate"/>
          </w:r>
          <w:r>
            <w:rPr>
              <w:rFonts w:ascii="微软雅黑" w:hAnsi="微软雅黑" w:eastAsia="微软雅黑"/>
            </w:rPr>
            <w:t>11</w:t>
          </w:r>
          <w:r>
            <w:rPr>
              <w:rFonts w:ascii="微软雅黑" w:hAnsi="微软雅黑" w:eastAsia="微软雅黑"/>
            </w:rPr>
            <w:fldChar w:fldCharType="end"/>
          </w:r>
          <w:r>
            <w:rPr>
              <w:rFonts w:ascii="微软雅黑" w:hAnsi="微软雅黑" w:eastAsia="微软雅黑"/>
            </w:rPr>
            <w:fldChar w:fldCharType="end"/>
          </w:r>
        </w:p>
        <w:p>
          <w:pPr>
            <w:pStyle w:val="11"/>
            <w:tabs>
              <w:tab w:val="right" w:leader="dot" w:pos="9736"/>
            </w:tabs>
            <w:ind w:left="420"/>
            <w:rPr>
              <w:rFonts w:ascii="微软雅黑" w:hAnsi="微软雅黑" w:eastAsia="微软雅黑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"_Toc118195644" </w:instrText>
          </w:r>
          <w:r>
            <w:fldChar w:fldCharType="separate"/>
          </w:r>
          <w:r>
            <w:rPr>
              <w:rStyle w:val="24"/>
              <w:rFonts w:ascii="微软雅黑" w:hAnsi="微软雅黑" w:eastAsia="微软雅黑"/>
            </w:rPr>
            <w:t>6.</w:t>
          </w:r>
          <w:r>
            <w:rPr>
              <w:rFonts w:ascii="微软雅黑" w:hAnsi="微软雅黑" w:eastAsia="微软雅黑" w:cstheme="minorBidi"/>
              <w:kern w:val="2"/>
              <w:szCs w:val="22"/>
            </w:rPr>
            <w:tab/>
          </w:r>
          <w:r>
            <w:rPr>
              <w:rStyle w:val="24"/>
              <w:rFonts w:ascii="微软雅黑" w:hAnsi="微软雅黑" w:eastAsia="微软雅黑"/>
            </w:rPr>
            <w:t>附件：常见问题解决办法</w:t>
          </w:r>
          <w:r>
            <w:rPr>
              <w:rFonts w:ascii="微软雅黑" w:hAnsi="微软雅黑" w:eastAsia="微软雅黑"/>
            </w:rPr>
            <w:tab/>
          </w:r>
          <w:r>
            <w:rPr>
              <w:rFonts w:ascii="微软雅黑" w:hAnsi="微软雅黑" w:eastAsia="微软雅黑"/>
            </w:rPr>
            <w:fldChar w:fldCharType="begin"/>
          </w:r>
          <w:r>
            <w:rPr>
              <w:rFonts w:ascii="微软雅黑" w:hAnsi="微软雅黑" w:eastAsia="微软雅黑"/>
            </w:rPr>
            <w:instrText xml:space="preserve"> PAGEREF _Toc118195644 \h </w:instrText>
          </w:r>
          <w:r>
            <w:rPr>
              <w:rFonts w:ascii="微软雅黑" w:hAnsi="微软雅黑" w:eastAsia="微软雅黑"/>
            </w:rPr>
            <w:fldChar w:fldCharType="separate"/>
          </w:r>
          <w:r>
            <w:rPr>
              <w:rFonts w:ascii="微软雅黑" w:hAnsi="微软雅黑" w:eastAsia="微软雅黑"/>
            </w:rPr>
            <w:t>13</w:t>
          </w:r>
          <w:r>
            <w:rPr>
              <w:rFonts w:ascii="微软雅黑" w:hAnsi="微软雅黑" w:eastAsia="微软雅黑"/>
            </w:rPr>
            <w:fldChar w:fldCharType="end"/>
          </w:r>
          <w:r>
            <w:rPr>
              <w:rFonts w:ascii="微软雅黑" w:hAnsi="微软雅黑" w:eastAsia="微软雅黑"/>
            </w:rP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="微软雅黑" w:hAnsi="微软雅黑" w:eastAsia="微软雅黑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"_Toc118195645" </w:instrText>
          </w:r>
          <w:r>
            <w:fldChar w:fldCharType="separate"/>
          </w:r>
          <w:r>
            <w:rPr>
              <w:rStyle w:val="24"/>
              <w:rFonts w:ascii="微软雅黑" w:hAnsi="微软雅黑" w:eastAsia="微软雅黑"/>
            </w:rPr>
            <w:t>6.1.</w:t>
          </w:r>
          <w:r>
            <w:rPr>
              <w:rFonts w:ascii="微软雅黑" w:hAnsi="微软雅黑" w:eastAsia="微软雅黑" w:cstheme="minorBidi"/>
              <w:kern w:val="2"/>
              <w:szCs w:val="22"/>
            </w:rPr>
            <w:tab/>
          </w:r>
          <w:r>
            <w:rPr>
              <w:rStyle w:val="24"/>
              <w:rFonts w:ascii="微软雅黑" w:hAnsi="微软雅黑" w:eastAsia="微软雅黑"/>
            </w:rPr>
            <w:t>摄像头黑屏/提示相机被禁用</w:t>
          </w:r>
          <w:r>
            <w:rPr>
              <w:rFonts w:ascii="微软雅黑" w:hAnsi="微软雅黑" w:eastAsia="微软雅黑"/>
            </w:rPr>
            <w:tab/>
          </w:r>
          <w:r>
            <w:rPr>
              <w:rFonts w:ascii="微软雅黑" w:hAnsi="微软雅黑" w:eastAsia="微软雅黑"/>
            </w:rPr>
            <w:fldChar w:fldCharType="begin"/>
          </w:r>
          <w:r>
            <w:rPr>
              <w:rFonts w:ascii="微软雅黑" w:hAnsi="微软雅黑" w:eastAsia="微软雅黑"/>
            </w:rPr>
            <w:instrText xml:space="preserve"> PAGEREF _Toc118195645 \h </w:instrText>
          </w:r>
          <w:r>
            <w:rPr>
              <w:rFonts w:ascii="微软雅黑" w:hAnsi="微软雅黑" w:eastAsia="微软雅黑"/>
            </w:rPr>
            <w:fldChar w:fldCharType="separate"/>
          </w:r>
          <w:r>
            <w:rPr>
              <w:rFonts w:ascii="微软雅黑" w:hAnsi="微软雅黑" w:eastAsia="微软雅黑"/>
            </w:rPr>
            <w:t>13</w:t>
          </w:r>
          <w:r>
            <w:rPr>
              <w:rFonts w:ascii="微软雅黑" w:hAnsi="微软雅黑" w:eastAsia="微软雅黑"/>
            </w:rPr>
            <w:fldChar w:fldCharType="end"/>
          </w:r>
          <w:r>
            <w:rPr>
              <w:rFonts w:ascii="微软雅黑" w:hAnsi="微软雅黑" w:eastAsia="微软雅黑"/>
            </w:rP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="微软雅黑" w:hAnsi="微软雅黑" w:eastAsia="微软雅黑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"_Toc118195646" </w:instrText>
          </w:r>
          <w:r>
            <w:fldChar w:fldCharType="separate"/>
          </w:r>
          <w:r>
            <w:rPr>
              <w:rStyle w:val="24"/>
              <w:rFonts w:ascii="微软雅黑" w:hAnsi="微软雅黑" w:eastAsia="微软雅黑"/>
            </w:rPr>
            <w:t>6.2.</w:t>
          </w:r>
          <w:r>
            <w:rPr>
              <w:rFonts w:ascii="微软雅黑" w:hAnsi="微软雅黑" w:eastAsia="微软雅黑" w:cstheme="minorBidi"/>
              <w:kern w:val="2"/>
              <w:szCs w:val="22"/>
            </w:rPr>
            <w:tab/>
          </w:r>
          <w:r>
            <w:rPr>
              <w:rStyle w:val="24"/>
              <w:rFonts w:ascii="微软雅黑" w:hAnsi="微软雅黑" w:eastAsia="微软雅黑"/>
            </w:rPr>
            <w:t>媒体设备错误无法读取</w:t>
          </w:r>
          <w:r>
            <w:rPr>
              <w:rFonts w:ascii="微软雅黑" w:hAnsi="微软雅黑" w:eastAsia="微软雅黑"/>
            </w:rPr>
            <w:tab/>
          </w:r>
          <w:r>
            <w:rPr>
              <w:rFonts w:ascii="微软雅黑" w:hAnsi="微软雅黑" w:eastAsia="微软雅黑"/>
            </w:rPr>
            <w:fldChar w:fldCharType="begin"/>
          </w:r>
          <w:r>
            <w:rPr>
              <w:rFonts w:ascii="微软雅黑" w:hAnsi="微软雅黑" w:eastAsia="微软雅黑"/>
            </w:rPr>
            <w:instrText xml:space="preserve"> PAGEREF _Toc118195646 \h </w:instrText>
          </w:r>
          <w:r>
            <w:rPr>
              <w:rFonts w:ascii="微软雅黑" w:hAnsi="微软雅黑" w:eastAsia="微软雅黑"/>
            </w:rPr>
            <w:fldChar w:fldCharType="separate"/>
          </w:r>
          <w:r>
            <w:rPr>
              <w:rFonts w:ascii="微软雅黑" w:hAnsi="微软雅黑" w:eastAsia="微软雅黑"/>
            </w:rPr>
            <w:t>13</w:t>
          </w:r>
          <w:r>
            <w:rPr>
              <w:rFonts w:ascii="微软雅黑" w:hAnsi="微软雅黑" w:eastAsia="微软雅黑"/>
            </w:rPr>
            <w:fldChar w:fldCharType="end"/>
          </w:r>
          <w:r>
            <w:rPr>
              <w:rFonts w:ascii="微软雅黑" w:hAnsi="微软雅黑" w:eastAsia="微软雅黑"/>
            </w:rP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="微软雅黑" w:hAnsi="微软雅黑" w:eastAsia="微软雅黑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"_Toc118195647" </w:instrText>
          </w:r>
          <w:r>
            <w:fldChar w:fldCharType="separate"/>
          </w:r>
          <w:r>
            <w:rPr>
              <w:rStyle w:val="24"/>
              <w:rFonts w:ascii="微软雅黑" w:hAnsi="微软雅黑" w:eastAsia="微软雅黑"/>
            </w:rPr>
            <w:t>6.3.</w:t>
          </w:r>
          <w:r>
            <w:rPr>
              <w:rFonts w:ascii="微软雅黑" w:hAnsi="微软雅黑" w:eastAsia="微软雅黑" w:cstheme="minorBidi"/>
              <w:kern w:val="2"/>
              <w:szCs w:val="22"/>
            </w:rPr>
            <w:tab/>
          </w:r>
          <w:r>
            <w:rPr>
              <w:rStyle w:val="24"/>
              <w:rFonts w:ascii="微软雅黑" w:hAnsi="微软雅黑" w:eastAsia="微软雅黑"/>
            </w:rPr>
            <w:t>电脑频繁弹出弹窗怎么办？</w:t>
          </w:r>
          <w:r>
            <w:rPr>
              <w:rFonts w:ascii="微软雅黑" w:hAnsi="微软雅黑" w:eastAsia="微软雅黑"/>
            </w:rPr>
            <w:tab/>
          </w:r>
          <w:r>
            <w:rPr>
              <w:rFonts w:ascii="微软雅黑" w:hAnsi="微软雅黑" w:eastAsia="微软雅黑"/>
            </w:rPr>
            <w:fldChar w:fldCharType="begin"/>
          </w:r>
          <w:r>
            <w:rPr>
              <w:rFonts w:ascii="微软雅黑" w:hAnsi="微软雅黑" w:eastAsia="微软雅黑"/>
            </w:rPr>
            <w:instrText xml:space="preserve"> PAGEREF _Toc118195647 \h </w:instrText>
          </w:r>
          <w:r>
            <w:rPr>
              <w:rFonts w:ascii="微软雅黑" w:hAnsi="微软雅黑" w:eastAsia="微软雅黑"/>
            </w:rPr>
            <w:fldChar w:fldCharType="separate"/>
          </w:r>
          <w:r>
            <w:rPr>
              <w:rFonts w:ascii="微软雅黑" w:hAnsi="微软雅黑" w:eastAsia="微软雅黑"/>
            </w:rPr>
            <w:t>14</w:t>
          </w:r>
          <w:r>
            <w:rPr>
              <w:rFonts w:ascii="微软雅黑" w:hAnsi="微软雅黑" w:eastAsia="微软雅黑"/>
            </w:rPr>
            <w:fldChar w:fldCharType="end"/>
          </w:r>
          <w:r>
            <w:rPr>
              <w:rFonts w:ascii="微软雅黑" w:hAnsi="微软雅黑" w:eastAsia="微软雅黑"/>
            </w:rP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="微软雅黑" w:hAnsi="微软雅黑" w:eastAsia="微软雅黑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"_Toc118195648" </w:instrText>
          </w:r>
          <w:r>
            <w:fldChar w:fldCharType="separate"/>
          </w:r>
          <w:r>
            <w:rPr>
              <w:rStyle w:val="24"/>
              <w:rFonts w:ascii="微软雅黑" w:hAnsi="微软雅黑" w:eastAsia="微软雅黑"/>
            </w:rPr>
            <w:t>6.4.</w:t>
          </w:r>
          <w:r>
            <w:rPr>
              <w:rFonts w:ascii="微软雅黑" w:hAnsi="微软雅黑" w:eastAsia="微软雅黑" w:cstheme="minorBidi"/>
              <w:kern w:val="2"/>
              <w:szCs w:val="22"/>
            </w:rPr>
            <w:tab/>
          </w:r>
          <w:r>
            <w:rPr>
              <w:rStyle w:val="24"/>
              <w:rFonts w:ascii="微软雅黑" w:hAnsi="微软雅黑" w:eastAsia="微软雅黑"/>
            </w:rPr>
            <w:t>答题界面无应答或是显示不完全如何处理？</w:t>
          </w:r>
          <w:r>
            <w:rPr>
              <w:rFonts w:ascii="微软雅黑" w:hAnsi="微软雅黑" w:eastAsia="微软雅黑"/>
            </w:rPr>
            <w:tab/>
          </w:r>
          <w:r>
            <w:rPr>
              <w:rFonts w:ascii="微软雅黑" w:hAnsi="微软雅黑" w:eastAsia="微软雅黑"/>
            </w:rPr>
            <w:fldChar w:fldCharType="begin"/>
          </w:r>
          <w:r>
            <w:rPr>
              <w:rFonts w:ascii="微软雅黑" w:hAnsi="微软雅黑" w:eastAsia="微软雅黑"/>
            </w:rPr>
            <w:instrText xml:space="preserve"> PAGEREF _Toc118195648 \h </w:instrText>
          </w:r>
          <w:r>
            <w:rPr>
              <w:rFonts w:ascii="微软雅黑" w:hAnsi="微软雅黑" w:eastAsia="微软雅黑"/>
            </w:rPr>
            <w:fldChar w:fldCharType="separate"/>
          </w:r>
          <w:r>
            <w:rPr>
              <w:rFonts w:ascii="微软雅黑" w:hAnsi="微软雅黑" w:eastAsia="微软雅黑"/>
            </w:rPr>
            <w:t>14</w:t>
          </w:r>
          <w:r>
            <w:rPr>
              <w:rFonts w:ascii="微软雅黑" w:hAnsi="微软雅黑" w:eastAsia="微软雅黑"/>
            </w:rPr>
            <w:fldChar w:fldCharType="end"/>
          </w:r>
          <w:r>
            <w:rPr>
              <w:rFonts w:ascii="微软雅黑" w:hAnsi="微软雅黑" w:eastAsia="微软雅黑"/>
            </w:rP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="微软雅黑" w:hAnsi="微软雅黑" w:eastAsia="微软雅黑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"_Toc118195649" </w:instrText>
          </w:r>
          <w:r>
            <w:fldChar w:fldCharType="separate"/>
          </w:r>
          <w:r>
            <w:rPr>
              <w:rStyle w:val="24"/>
              <w:rFonts w:ascii="微软雅黑" w:hAnsi="微软雅黑" w:eastAsia="微软雅黑"/>
            </w:rPr>
            <w:t>6.5.</w:t>
          </w:r>
          <w:r>
            <w:rPr>
              <w:rFonts w:ascii="微软雅黑" w:hAnsi="微软雅黑" w:eastAsia="微软雅黑" w:cstheme="minorBidi"/>
              <w:kern w:val="2"/>
              <w:szCs w:val="22"/>
            </w:rPr>
            <w:tab/>
          </w:r>
          <w:r>
            <w:rPr>
              <w:rStyle w:val="24"/>
              <w:rFonts w:ascii="微软雅黑" w:hAnsi="微软雅黑" w:eastAsia="微软雅黑"/>
            </w:rPr>
            <w:t>考试过程中网络断了怎么办？</w:t>
          </w:r>
          <w:r>
            <w:rPr>
              <w:rFonts w:ascii="微软雅黑" w:hAnsi="微软雅黑" w:eastAsia="微软雅黑"/>
            </w:rPr>
            <w:tab/>
          </w:r>
          <w:r>
            <w:rPr>
              <w:rFonts w:ascii="微软雅黑" w:hAnsi="微软雅黑" w:eastAsia="微软雅黑"/>
            </w:rPr>
            <w:fldChar w:fldCharType="begin"/>
          </w:r>
          <w:r>
            <w:rPr>
              <w:rFonts w:ascii="微软雅黑" w:hAnsi="微软雅黑" w:eastAsia="微软雅黑"/>
            </w:rPr>
            <w:instrText xml:space="preserve"> PAGEREF _Toc118195649 \h </w:instrText>
          </w:r>
          <w:r>
            <w:rPr>
              <w:rFonts w:ascii="微软雅黑" w:hAnsi="微软雅黑" w:eastAsia="微软雅黑"/>
            </w:rPr>
            <w:fldChar w:fldCharType="separate"/>
          </w:r>
          <w:r>
            <w:rPr>
              <w:rFonts w:ascii="微软雅黑" w:hAnsi="微软雅黑" w:eastAsia="微软雅黑"/>
            </w:rPr>
            <w:t>14</w:t>
          </w:r>
          <w:r>
            <w:rPr>
              <w:rFonts w:ascii="微软雅黑" w:hAnsi="微软雅黑" w:eastAsia="微软雅黑"/>
            </w:rPr>
            <w:fldChar w:fldCharType="end"/>
          </w:r>
          <w:r>
            <w:rPr>
              <w:rFonts w:ascii="微软雅黑" w:hAnsi="微软雅黑" w:eastAsia="微软雅黑"/>
            </w:rP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="微软雅黑" w:hAnsi="微软雅黑" w:eastAsia="微软雅黑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"_Toc118195650" </w:instrText>
          </w:r>
          <w:r>
            <w:fldChar w:fldCharType="separate"/>
          </w:r>
          <w:r>
            <w:rPr>
              <w:rStyle w:val="24"/>
              <w:rFonts w:ascii="微软雅黑" w:hAnsi="微软雅黑" w:eastAsia="微软雅黑"/>
            </w:rPr>
            <w:t>6.6.</w:t>
          </w:r>
          <w:r>
            <w:rPr>
              <w:rFonts w:ascii="微软雅黑" w:hAnsi="微软雅黑" w:eastAsia="微软雅黑" w:cstheme="minorBidi"/>
              <w:kern w:val="2"/>
              <w:szCs w:val="22"/>
            </w:rPr>
            <w:tab/>
          </w:r>
          <w:r>
            <w:rPr>
              <w:rStyle w:val="24"/>
              <w:rFonts w:ascii="微软雅黑" w:hAnsi="微软雅黑" w:eastAsia="微软雅黑"/>
            </w:rPr>
            <w:t>用于鹰眼监控的手机频繁弹出各种消息提醒怎么办？</w:t>
          </w:r>
          <w:r>
            <w:rPr>
              <w:rFonts w:ascii="微软雅黑" w:hAnsi="微软雅黑" w:eastAsia="微软雅黑"/>
            </w:rPr>
            <w:tab/>
          </w:r>
          <w:r>
            <w:rPr>
              <w:rFonts w:ascii="微软雅黑" w:hAnsi="微软雅黑" w:eastAsia="微软雅黑"/>
            </w:rPr>
            <w:fldChar w:fldCharType="begin"/>
          </w:r>
          <w:r>
            <w:rPr>
              <w:rFonts w:ascii="微软雅黑" w:hAnsi="微软雅黑" w:eastAsia="微软雅黑"/>
            </w:rPr>
            <w:instrText xml:space="preserve"> PAGEREF _Toc118195650 \h </w:instrText>
          </w:r>
          <w:r>
            <w:rPr>
              <w:rFonts w:ascii="微软雅黑" w:hAnsi="微软雅黑" w:eastAsia="微软雅黑"/>
            </w:rPr>
            <w:fldChar w:fldCharType="separate"/>
          </w:r>
          <w:r>
            <w:rPr>
              <w:rFonts w:ascii="微软雅黑" w:hAnsi="微软雅黑" w:eastAsia="微软雅黑"/>
            </w:rPr>
            <w:t>14</w:t>
          </w:r>
          <w:r>
            <w:rPr>
              <w:rFonts w:ascii="微软雅黑" w:hAnsi="微软雅黑" w:eastAsia="微软雅黑"/>
            </w:rPr>
            <w:fldChar w:fldCharType="end"/>
          </w:r>
          <w:r>
            <w:rPr>
              <w:rFonts w:ascii="微软雅黑" w:hAnsi="微软雅黑" w:eastAsia="微软雅黑"/>
            </w:rP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="微软雅黑" w:hAnsi="微软雅黑" w:eastAsia="微软雅黑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"_Toc118195651" </w:instrText>
          </w:r>
          <w:r>
            <w:fldChar w:fldCharType="separate"/>
          </w:r>
          <w:r>
            <w:rPr>
              <w:rStyle w:val="24"/>
              <w:rFonts w:ascii="微软雅黑" w:hAnsi="微软雅黑" w:eastAsia="微软雅黑"/>
            </w:rPr>
            <w:t>6.7.</w:t>
          </w:r>
          <w:r>
            <w:rPr>
              <w:rFonts w:ascii="微软雅黑" w:hAnsi="微软雅黑" w:eastAsia="微软雅黑" w:cstheme="minorBidi"/>
              <w:kern w:val="2"/>
              <w:szCs w:val="22"/>
            </w:rPr>
            <w:tab/>
          </w:r>
          <w:r>
            <w:rPr>
              <w:rStyle w:val="24"/>
              <w:rFonts w:ascii="微软雅黑" w:hAnsi="微软雅黑" w:eastAsia="微软雅黑"/>
            </w:rPr>
            <w:t>用作鹰眼监控的手机如何在考试时间段内开启设备免打扰模式？</w:t>
          </w:r>
          <w:r>
            <w:rPr>
              <w:rFonts w:ascii="微软雅黑" w:hAnsi="微软雅黑" w:eastAsia="微软雅黑"/>
            </w:rPr>
            <w:tab/>
          </w:r>
          <w:r>
            <w:rPr>
              <w:rFonts w:ascii="微软雅黑" w:hAnsi="微软雅黑" w:eastAsia="微软雅黑"/>
            </w:rPr>
            <w:fldChar w:fldCharType="begin"/>
          </w:r>
          <w:r>
            <w:rPr>
              <w:rFonts w:ascii="微软雅黑" w:hAnsi="微软雅黑" w:eastAsia="微软雅黑"/>
            </w:rPr>
            <w:instrText xml:space="preserve"> PAGEREF _Toc118195651 \h </w:instrText>
          </w:r>
          <w:r>
            <w:rPr>
              <w:rFonts w:ascii="微软雅黑" w:hAnsi="微软雅黑" w:eastAsia="微软雅黑"/>
            </w:rPr>
            <w:fldChar w:fldCharType="separate"/>
          </w:r>
          <w:r>
            <w:rPr>
              <w:rFonts w:ascii="微软雅黑" w:hAnsi="微软雅黑" w:eastAsia="微软雅黑"/>
            </w:rPr>
            <w:t>14</w:t>
          </w:r>
          <w:r>
            <w:rPr>
              <w:rFonts w:ascii="微软雅黑" w:hAnsi="微软雅黑" w:eastAsia="微软雅黑"/>
            </w:rPr>
            <w:fldChar w:fldCharType="end"/>
          </w:r>
          <w:r>
            <w:rPr>
              <w:rFonts w:ascii="微软雅黑" w:hAnsi="微软雅黑" w:eastAsia="微软雅黑"/>
            </w:rP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="微软雅黑" w:hAnsi="微软雅黑" w:eastAsia="微软雅黑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"_Toc118195652" </w:instrText>
          </w:r>
          <w:r>
            <w:fldChar w:fldCharType="separate"/>
          </w:r>
          <w:r>
            <w:rPr>
              <w:rStyle w:val="24"/>
              <w:rFonts w:ascii="微软雅黑" w:hAnsi="微软雅黑" w:eastAsia="微软雅黑"/>
              <w:lang w:bidi="ar"/>
            </w:rPr>
            <w:t>6.8.</w:t>
          </w:r>
          <w:r>
            <w:rPr>
              <w:rFonts w:ascii="微软雅黑" w:hAnsi="微软雅黑" w:eastAsia="微软雅黑" w:cstheme="minorBidi"/>
              <w:kern w:val="2"/>
              <w:szCs w:val="22"/>
            </w:rPr>
            <w:tab/>
          </w:r>
          <w:r>
            <w:rPr>
              <w:rStyle w:val="24"/>
              <w:rFonts w:ascii="微软雅黑" w:hAnsi="微软雅黑" w:eastAsia="微软雅黑"/>
              <w:lang w:bidi="ar"/>
            </w:rPr>
            <w:t>用作</w:t>
          </w:r>
          <w:r>
            <w:rPr>
              <w:rStyle w:val="24"/>
              <w:rFonts w:ascii="微软雅黑" w:hAnsi="微软雅黑" w:eastAsia="微软雅黑"/>
            </w:rPr>
            <w:t>鹰眼</w:t>
          </w:r>
          <w:r>
            <w:rPr>
              <w:rStyle w:val="24"/>
              <w:rFonts w:ascii="微软雅黑" w:hAnsi="微软雅黑" w:eastAsia="微软雅黑"/>
              <w:lang w:bidi="ar"/>
            </w:rPr>
            <w:t>监控的手机如何设置为在充电时永不息屏？</w:t>
          </w:r>
          <w:r>
            <w:rPr>
              <w:rFonts w:ascii="微软雅黑" w:hAnsi="微软雅黑" w:eastAsia="微软雅黑"/>
            </w:rPr>
            <w:tab/>
          </w:r>
          <w:r>
            <w:rPr>
              <w:rFonts w:ascii="微软雅黑" w:hAnsi="微软雅黑" w:eastAsia="微软雅黑"/>
            </w:rPr>
            <w:fldChar w:fldCharType="begin"/>
          </w:r>
          <w:r>
            <w:rPr>
              <w:rFonts w:ascii="微软雅黑" w:hAnsi="微软雅黑" w:eastAsia="微软雅黑"/>
            </w:rPr>
            <w:instrText xml:space="preserve"> PAGEREF _Toc118195652 \h </w:instrText>
          </w:r>
          <w:r>
            <w:rPr>
              <w:rFonts w:ascii="微软雅黑" w:hAnsi="微软雅黑" w:eastAsia="微软雅黑"/>
            </w:rPr>
            <w:fldChar w:fldCharType="separate"/>
          </w:r>
          <w:r>
            <w:rPr>
              <w:rFonts w:ascii="微软雅黑" w:hAnsi="微软雅黑" w:eastAsia="微软雅黑"/>
            </w:rPr>
            <w:t>14</w:t>
          </w:r>
          <w:r>
            <w:rPr>
              <w:rFonts w:ascii="微软雅黑" w:hAnsi="微软雅黑" w:eastAsia="微软雅黑"/>
            </w:rPr>
            <w:fldChar w:fldCharType="end"/>
          </w:r>
          <w:r>
            <w:rPr>
              <w:rFonts w:ascii="微软雅黑" w:hAnsi="微软雅黑" w:eastAsia="微软雅黑"/>
            </w:rP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="微软雅黑" w:hAnsi="微软雅黑" w:eastAsia="微软雅黑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"_Toc118195653" </w:instrText>
          </w:r>
          <w:r>
            <w:fldChar w:fldCharType="separate"/>
          </w:r>
          <w:r>
            <w:rPr>
              <w:rStyle w:val="24"/>
              <w:rFonts w:ascii="微软雅黑" w:hAnsi="微软雅黑" w:eastAsia="微软雅黑"/>
              <w:lang w:bidi="ar"/>
            </w:rPr>
            <w:t>6.9.</w:t>
          </w:r>
          <w:r>
            <w:rPr>
              <w:rFonts w:ascii="微软雅黑" w:hAnsi="微软雅黑" w:eastAsia="微软雅黑" w:cstheme="minorBidi"/>
              <w:kern w:val="2"/>
              <w:szCs w:val="22"/>
            </w:rPr>
            <w:tab/>
          </w:r>
          <w:r>
            <w:rPr>
              <w:rStyle w:val="24"/>
              <w:rFonts w:ascii="微软雅黑" w:hAnsi="微软雅黑" w:eastAsia="微软雅黑"/>
              <w:lang w:bidi="ar"/>
            </w:rPr>
            <w:t>考中用作</w:t>
          </w:r>
          <w:r>
            <w:rPr>
              <w:rStyle w:val="24"/>
              <w:rFonts w:ascii="微软雅黑" w:hAnsi="微软雅黑" w:eastAsia="微软雅黑"/>
            </w:rPr>
            <w:t>鹰眼</w:t>
          </w:r>
          <w:r>
            <w:rPr>
              <w:rStyle w:val="24"/>
              <w:rFonts w:ascii="微软雅黑" w:hAnsi="微软雅黑" w:eastAsia="微软雅黑"/>
              <w:lang w:bidi="ar"/>
            </w:rPr>
            <w:t>监控的手机因网络原因掉线后怎么办？</w:t>
          </w:r>
          <w:r>
            <w:rPr>
              <w:rFonts w:ascii="微软雅黑" w:hAnsi="微软雅黑" w:eastAsia="微软雅黑"/>
            </w:rPr>
            <w:tab/>
          </w:r>
          <w:r>
            <w:rPr>
              <w:rFonts w:ascii="微软雅黑" w:hAnsi="微软雅黑" w:eastAsia="微软雅黑"/>
            </w:rPr>
            <w:fldChar w:fldCharType="begin"/>
          </w:r>
          <w:r>
            <w:rPr>
              <w:rFonts w:ascii="微软雅黑" w:hAnsi="微软雅黑" w:eastAsia="微软雅黑"/>
            </w:rPr>
            <w:instrText xml:space="preserve"> PAGEREF _Toc118195653 \h </w:instrText>
          </w:r>
          <w:r>
            <w:rPr>
              <w:rFonts w:ascii="微软雅黑" w:hAnsi="微软雅黑" w:eastAsia="微软雅黑"/>
            </w:rPr>
            <w:fldChar w:fldCharType="separate"/>
          </w:r>
          <w:r>
            <w:rPr>
              <w:rFonts w:ascii="微软雅黑" w:hAnsi="微软雅黑" w:eastAsia="微软雅黑"/>
            </w:rPr>
            <w:t>15</w:t>
          </w:r>
          <w:r>
            <w:rPr>
              <w:rFonts w:ascii="微软雅黑" w:hAnsi="微软雅黑" w:eastAsia="微软雅黑"/>
            </w:rPr>
            <w:fldChar w:fldCharType="end"/>
          </w:r>
          <w:r>
            <w:rPr>
              <w:rFonts w:ascii="微软雅黑" w:hAnsi="微软雅黑" w:eastAsia="微软雅黑"/>
            </w:rPr>
            <w:fldChar w:fldCharType="end"/>
          </w:r>
        </w:p>
        <w:p>
          <w:pPr>
            <w:pStyle w:val="13"/>
            <w:tabs>
              <w:tab w:val="left" w:pos="945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"_Toc118195654" </w:instrText>
          </w:r>
          <w:r>
            <w:fldChar w:fldCharType="separate"/>
          </w:r>
          <w:r>
            <w:rPr>
              <w:rStyle w:val="24"/>
              <w:rFonts w:ascii="微软雅黑" w:hAnsi="微软雅黑" w:eastAsia="微软雅黑"/>
              <w:lang w:bidi="ar"/>
            </w:rPr>
            <w:t>6.10.</w:t>
          </w:r>
          <w:r>
            <w:rPr>
              <w:rFonts w:ascii="微软雅黑" w:hAnsi="微软雅黑" w:eastAsia="微软雅黑" w:cstheme="minorBidi"/>
              <w:kern w:val="2"/>
              <w:szCs w:val="22"/>
            </w:rPr>
            <w:tab/>
          </w:r>
          <w:r>
            <w:rPr>
              <w:rStyle w:val="24"/>
              <w:rFonts w:ascii="微软雅黑" w:hAnsi="微软雅黑" w:eastAsia="微软雅黑"/>
            </w:rPr>
            <w:t>鹰眼</w:t>
          </w:r>
          <w:r>
            <w:rPr>
              <w:rStyle w:val="24"/>
              <w:rFonts w:ascii="微软雅黑" w:hAnsi="微软雅黑" w:eastAsia="微软雅黑"/>
              <w:lang w:bidi="ar"/>
            </w:rPr>
            <w:t>监控扫描二维码后，无法点击“确定”按钮，该如何解决？</w:t>
          </w:r>
          <w:r>
            <w:rPr>
              <w:rFonts w:ascii="微软雅黑" w:hAnsi="微软雅黑" w:eastAsia="微软雅黑"/>
            </w:rPr>
            <w:tab/>
          </w:r>
          <w:r>
            <w:rPr>
              <w:rFonts w:ascii="微软雅黑" w:hAnsi="微软雅黑" w:eastAsia="微软雅黑"/>
            </w:rPr>
            <w:fldChar w:fldCharType="begin"/>
          </w:r>
          <w:r>
            <w:rPr>
              <w:rFonts w:ascii="微软雅黑" w:hAnsi="微软雅黑" w:eastAsia="微软雅黑"/>
            </w:rPr>
            <w:instrText xml:space="preserve"> PAGEREF _Toc118195654 \h </w:instrText>
          </w:r>
          <w:r>
            <w:rPr>
              <w:rFonts w:ascii="微软雅黑" w:hAnsi="微软雅黑" w:eastAsia="微软雅黑"/>
            </w:rPr>
            <w:fldChar w:fldCharType="separate"/>
          </w:r>
          <w:r>
            <w:rPr>
              <w:rFonts w:ascii="微软雅黑" w:hAnsi="微软雅黑" w:eastAsia="微软雅黑"/>
            </w:rPr>
            <w:t>15</w:t>
          </w:r>
          <w:r>
            <w:rPr>
              <w:rFonts w:ascii="微软雅黑" w:hAnsi="微软雅黑" w:eastAsia="微软雅黑"/>
            </w:rPr>
            <w:fldChar w:fldCharType="end"/>
          </w:r>
          <w:r>
            <w:rPr>
              <w:rFonts w:ascii="微软雅黑" w:hAnsi="微软雅黑" w:eastAsia="微软雅黑"/>
            </w:rPr>
            <w:fldChar w:fldCharType="end"/>
          </w:r>
        </w:p>
        <w:p>
          <w:pPr>
            <w:ind w:left="422" w:hanging="42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adjustRightInd/>
        <w:snapToGrid/>
        <w:ind w:left="0" w:firstLine="0" w:firstLineChars="0"/>
        <w:rPr>
          <w:rFonts w:ascii="华文中宋" w:hAnsi="华文中宋" w:eastAsia="华文中宋" w:cstheme="majorBidi"/>
          <w:b/>
          <w:bCs/>
          <w:sz w:val="32"/>
          <w:szCs w:val="32"/>
        </w:rPr>
      </w:pPr>
      <w:r>
        <w:rPr>
          <w:rFonts w:ascii="华文中宋" w:hAnsi="华文中宋" w:eastAsia="华文中宋"/>
        </w:rPr>
        <w:br w:type="page"/>
      </w:r>
    </w:p>
    <w:p>
      <w:pPr>
        <w:pStyle w:val="15"/>
        <w:spacing w:before="100" w:beforeAutospacing="1" w:after="100" w:afterAutospacing="1"/>
        <w:ind w:left="641" w:hanging="641"/>
        <w:rPr>
          <w:rFonts w:ascii="华文中宋" w:hAnsi="华文中宋" w:eastAsia="华文中宋"/>
        </w:rPr>
      </w:pPr>
      <w:bookmarkStart w:id="0" w:name="_Toc118195624"/>
      <w:r>
        <w:rPr>
          <w:rFonts w:hint="eastAsia" w:ascii="方正小标宋简体" w:hAnsi="方正小标宋简体" w:eastAsia="方正小标宋简体" w:cs="方正小标宋简体"/>
          <w:b/>
          <w:bCs/>
          <w:color w:val="000000" w:themeColor="text1"/>
          <w:sz w:val="30"/>
          <w:szCs w:val="30"/>
          <w:u w:val="none"/>
          <w14:textFill>
            <w14:solidFill>
              <w14:schemeClr w14:val="tx1"/>
            </w14:solidFill>
          </w14:textFill>
        </w:rPr>
        <w:t>考生考试操作手册（202</w:t>
      </w:r>
      <w:r>
        <w:rPr>
          <w:rFonts w:hint="eastAsia" w:ascii="方正小标宋简体" w:hAnsi="方正小标宋简体" w:eastAsia="方正小标宋简体" w:cs="方正小标宋简体"/>
          <w:b/>
          <w:bCs/>
          <w:color w:val="000000" w:themeColor="text1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方正小标宋简体" w:hAnsi="方正小标宋简体" w:eastAsia="方正小标宋简体" w:cs="方正小标宋简体"/>
          <w:b/>
          <w:bCs/>
          <w:color w:val="000000" w:themeColor="text1"/>
          <w:sz w:val="30"/>
          <w:szCs w:val="30"/>
          <w:u w:val="none"/>
          <w14:textFill>
            <w14:solidFill>
              <w14:schemeClr w14:val="tx1"/>
            </w14:solidFill>
          </w14:textFill>
        </w:rPr>
        <w:t>年）</w:t>
      </w:r>
      <w:bookmarkEnd w:id="0"/>
    </w:p>
    <w:p>
      <w:pPr>
        <w:pStyle w:val="2"/>
      </w:pPr>
      <w:bookmarkStart w:id="1" w:name="_Toc118195625"/>
      <w:r>
        <w:rPr>
          <w:rFonts w:hint="eastAsia"/>
        </w:rPr>
        <w:t>考试安排</w:t>
      </w:r>
      <w:bookmarkEnd w:id="1"/>
    </w:p>
    <w:p>
      <w:pPr>
        <w:shd w:val="clear" w:color="auto" w:fill="FCFCFC"/>
        <w:spacing w:line="360" w:lineRule="auto"/>
        <w:rPr>
          <w:rStyle w:val="24"/>
          <w:rFonts w:ascii="微软雅黑" w:hAnsi="微软雅黑" w:eastAsia="微软雅黑" w:cs="Segoe UI"/>
          <w:b/>
          <w:bCs/>
          <w:color w:val="auto"/>
          <w:highlight w:val="none"/>
          <w:u w:val="none"/>
          <w:shd w:val="clear" w:color="auto" w:fill="FFFFFF"/>
        </w:rPr>
      </w:pPr>
      <w:r>
        <w:rPr>
          <w:rStyle w:val="24"/>
          <w:rFonts w:hint="eastAsia" w:ascii="微软雅黑" w:hAnsi="微软雅黑" w:eastAsia="微软雅黑" w:cs="Segoe UI"/>
          <w:b/>
          <w:bCs/>
          <w:color w:val="FF0000"/>
          <w:highlight w:val="green"/>
          <w:u w:val="none"/>
          <w:shd w:val="clear" w:color="auto" w:fill="FFFFFF"/>
        </w:rPr>
        <w:t>模拟考试时间</w:t>
      </w:r>
      <w:r>
        <w:rPr>
          <w:rStyle w:val="24"/>
          <w:rFonts w:hint="eastAsia" w:ascii="微软雅黑" w:hAnsi="微软雅黑" w:eastAsia="微软雅黑" w:cs="Segoe UI"/>
          <w:b/>
          <w:bCs/>
          <w:color w:val="FF0000"/>
          <w:highlight w:val="none"/>
          <w:u w:val="none"/>
          <w:shd w:val="clear" w:color="auto" w:fill="FFFFFF"/>
        </w:rPr>
        <w:t>：</w:t>
      </w:r>
      <w:r>
        <w:rPr>
          <w:rStyle w:val="24"/>
          <w:rFonts w:ascii="微软雅黑" w:hAnsi="微软雅黑" w:eastAsia="微软雅黑" w:cs="Segoe UI"/>
          <w:b/>
          <w:bCs/>
          <w:color w:val="auto"/>
          <w:highlight w:val="none"/>
          <w:u w:val="none"/>
          <w:shd w:val="clear" w:color="auto" w:fill="FFFFFF"/>
        </w:rPr>
        <w:t>202</w:t>
      </w:r>
      <w:r>
        <w:rPr>
          <w:rStyle w:val="24"/>
          <w:rFonts w:hint="eastAsia" w:ascii="微软雅黑" w:hAnsi="微软雅黑" w:eastAsia="微软雅黑" w:cs="Segoe UI"/>
          <w:b/>
          <w:bCs/>
          <w:color w:val="auto"/>
          <w:highlight w:val="none"/>
          <w:u w:val="none"/>
          <w:shd w:val="clear" w:color="auto" w:fill="FFFFFF"/>
        </w:rPr>
        <w:t>3年2月24</w:t>
      </w:r>
      <w:r>
        <w:rPr>
          <w:rStyle w:val="24"/>
          <w:rFonts w:ascii="微软雅黑" w:hAnsi="微软雅黑" w:eastAsia="微软雅黑" w:cs="Segoe UI"/>
          <w:b/>
          <w:bCs/>
          <w:color w:val="auto"/>
          <w:highlight w:val="none"/>
          <w:u w:val="none"/>
          <w:shd w:val="clear" w:color="auto" w:fill="FFFFFF"/>
        </w:rPr>
        <w:t>日 9:00-</w:t>
      </w:r>
      <w:r>
        <w:rPr>
          <w:rStyle w:val="24"/>
          <w:rFonts w:hint="eastAsia" w:ascii="微软雅黑" w:hAnsi="微软雅黑" w:eastAsia="微软雅黑" w:cs="Segoe UI"/>
          <w:b/>
          <w:bCs/>
          <w:color w:val="auto"/>
          <w:highlight w:val="none"/>
          <w:u w:val="none"/>
          <w:shd w:val="clear" w:color="auto" w:fill="FFFFFF"/>
        </w:rPr>
        <w:t>17</w:t>
      </w:r>
      <w:r>
        <w:rPr>
          <w:rStyle w:val="24"/>
          <w:rFonts w:ascii="微软雅黑" w:hAnsi="微软雅黑" w:eastAsia="微软雅黑" w:cs="Segoe UI"/>
          <w:b/>
          <w:bCs/>
          <w:color w:val="auto"/>
          <w:highlight w:val="none"/>
          <w:u w:val="none"/>
          <w:shd w:val="clear" w:color="auto" w:fill="FFFFFF"/>
        </w:rPr>
        <w:t>:00</w:t>
      </w:r>
      <w:r>
        <w:rPr>
          <w:rStyle w:val="24"/>
          <w:rFonts w:hint="eastAsia" w:ascii="微软雅黑" w:hAnsi="微软雅黑" w:eastAsia="微软雅黑" w:cs="Segoe UI"/>
          <w:b/>
          <w:bCs/>
          <w:color w:val="auto"/>
          <w:highlight w:val="none"/>
          <w:u w:val="none"/>
          <w:shd w:val="clear" w:color="auto" w:fill="FFFFFF"/>
        </w:rPr>
        <w:t>，</w:t>
      </w:r>
      <w:r>
        <w:rPr>
          <w:rStyle w:val="24"/>
          <w:rFonts w:hint="eastAsia" w:ascii="微软雅黑" w:hAnsi="微软雅黑" w:eastAsia="微软雅黑" w:cs="Segoe UI"/>
          <w:b/>
          <w:bCs/>
          <w:color w:val="FF0000"/>
          <w:highlight w:val="green"/>
          <w:u w:val="none"/>
          <w:shd w:val="clear" w:color="auto" w:fill="FFFFFF"/>
        </w:rPr>
        <w:t>模拟考试口令</w:t>
      </w:r>
      <w:r>
        <w:rPr>
          <w:rStyle w:val="24"/>
          <w:rFonts w:hint="eastAsia" w:ascii="微软雅黑" w:hAnsi="微软雅黑" w:eastAsia="微软雅黑" w:cs="Segoe UI"/>
          <w:b/>
          <w:bCs/>
          <w:color w:val="FF0000"/>
          <w:highlight w:val="none"/>
          <w:u w:val="none"/>
          <w:shd w:val="clear" w:color="auto" w:fill="FFFFFF"/>
        </w:rPr>
        <w:t>：</w:t>
      </w:r>
      <w:r>
        <w:rPr>
          <w:rStyle w:val="24"/>
          <w:rFonts w:ascii="微软雅黑" w:hAnsi="微软雅黑" w:eastAsia="微软雅黑"/>
          <w:b/>
          <w:color w:val="auto"/>
          <w:highlight w:val="none"/>
          <w:u w:val="none"/>
        </w:rPr>
        <w:t>260628</w:t>
      </w:r>
    </w:p>
    <w:p>
      <w:pPr>
        <w:shd w:val="clear" w:color="auto" w:fill="FCFCFC"/>
        <w:spacing w:line="360" w:lineRule="auto"/>
        <w:rPr>
          <w:rStyle w:val="24"/>
          <w:rFonts w:hint="eastAsia" w:ascii="微软雅黑" w:hAnsi="微软雅黑" w:eastAsia="微软雅黑" w:cs="Segoe UI"/>
          <w:b/>
          <w:bCs/>
          <w:color w:val="FF0000"/>
          <w:shd w:val="clear" w:color="auto" w:fill="FFFFFF"/>
        </w:rPr>
      </w:pPr>
    </w:p>
    <w:p>
      <w:pPr>
        <w:shd w:val="clear" w:color="auto" w:fill="FCFCFC"/>
        <w:spacing w:line="360" w:lineRule="auto"/>
        <w:rPr>
          <w:rStyle w:val="24"/>
          <w:rFonts w:ascii="微软雅黑" w:hAnsi="微软雅黑" w:eastAsia="微软雅黑" w:cs="Segoe UI"/>
          <w:b/>
          <w:bCs/>
          <w:color w:val="FF0000"/>
          <w:shd w:val="clear" w:color="auto" w:fill="FFFFFF"/>
        </w:rPr>
      </w:pPr>
      <w:r>
        <w:rPr>
          <w:rStyle w:val="24"/>
          <w:rFonts w:hint="eastAsia" w:ascii="微软雅黑" w:hAnsi="微软雅黑" w:eastAsia="微软雅黑" w:cs="Segoe UI"/>
          <w:b/>
          <w:bCs/>
          <w:color w:val="FF0000"/>
          <w:highlight w:val="yellow"/>
          <w:shd w:val="clear" w:color="auto" w:fill="FFFFFF"/>
        </w:rPr>
        <w:t>正式考试时间及考试口令如下</w:t>
      </w:r>
      <w:r>
        <w:rPr>
          <w:rStyle w:val="24"/>
          <w:rFonts w:hint="eastAsia" w:ascii="微软雅黑" w:hAnsi="微软雅黑" w:eastAsia="微软雅黑" w:cs="Segoe UI"/>
          <w:b/>
          <w:bCs/>
          <w:color w:val="FF0000"/>
          <w:shd w:val="clear" w:color="auto" w:fill="FFFFFF"/>
        </w:rPr>
        <w:t xml:space="preserve">： </w:t>
      </w:r>
    </w:p>
    <w:p>
      <w:pPr>
        <w:shd w:val="clear" w:color="auto" w:fill="FCFCFC"/>
        <w:spacing w:line="360" w:lineRule="auto"/>
        <w:ind w:left="0" w:firstLine="0" w:firstLineChars="0"/>
        <w:rPr>
          <w:rStyle w:val="24"/>
          <w:rFonts w:hint="eastAsia" w:ascii="微软雅黑" w:hAnsi="微软雅黑" w:eastAsia="微软雅黑" w:cs="Segoe UI"/>
          <w:b/>
          <w:bCs/>
          <w:color w:val="FF0000"/>
          <w:u w:val="none"/>
          <w:shd w:val="clear" w:color="auto" w:fill="FFFFFF"/>
          <w:lang w:eastAsia="zh-CN"/>
        </w:rPr>
      </w:pPr>
      <w:r>
        <w:rPr>
          <w:rStyle w:val="24"/>
          <w:rFonts w:hint="eastAsia" w:ascii="微软雅黑" w:hAnsi="微软雅黑" w:eastAsia="微软雅黑" w:cs="Segoe UI"/>
          <w:b/>
          <w:bCs/>
          <w:color w:val="FF0000"/>
          <w:u w:val="none"/>
          <w:shd w:val="clear" w:color="auto" w:fill="FFFFFF"/>
        </w:rPr>
        <w:t>考生可提前</w:t>
      </w:r>
      <w:r>
        <w:rPr>
          <w:rStyle w:val="24"/>
          <w:rFonts w:ascii="微软雅黑" w:hAnsi="微软雅黑" w:eastAsia="微软雅黑" w:cs="Segoe UI"/>
          <w:b/>
          <w:bCs/>
          <w:color w:val="FF0000"/>
          <w:u w:val="none"/>
          <w:shd w:val="clear" w:color="auto" w:fill="FFFFFF"/>
        </w:rPr>
        <w:t>30</w:t>
      </w:r>
      <w:r>
        <w:rPr>
          <w:rStyle w:val="24"/>
          <w:rFonts w:hint="eastAsia" w:ascii="微软雅黑" w:hAnsi="微软雅黑" w:eastAsia="微软雅黑" w:cs="Segoe UI"/>
          <w:b/>
          <w:bCs/>
          <w:color w:val="FF0000"/>
          <w:u w:val="none"/>
          <w:shd w:val="clear" w:color="auto" w:fill="FFFFFF"/>
        </w:rPr>
        <w:t>分钟登录远程在线考试系统，</w:t>
      </w:r>
      <w:r>
        <w:rPr>
          <w:rStyle w:val="24"/>
          <w:rFonts w:hint="eastAsia" w:ascii="微软雅黑" w:hAnsi="微软雅黑" w:eastAsia="微软雅黑" w:cs="Segoe UI"/>
          <w:b/>
          <w:bCs/>
          <w:color w:val="FF0000"/>
          <w:u w:val="none"/>
          <w:shd w:val="clear" w:color="auto" w:fill="FFFFFF"/>
          <w:lang w:val="en-US" w:eastAsia="zh-CN"/>
        </w:rPr>
        <w:t>应于考试前10分钟登录，</w:t>
      </w:r>
      <w:r>
        <w:rPr>
          <w:rStyle w:val="24"/>
          <w:rFonts w:hint="eastAsia" w:ascii="微软雅黑" w:hAnsi="微软雅黑" w:eastAsia="微软雅黑" w:cs="Segoe UI"/>
          <w:b/>
          <w:bCs/>
          <w:color w:val="FF0000"/>
          <w:u w:val="none"/>
          <w:shd w:val="clear" w:color="auto" w:fill="FFFFFF"/>
        </w:rPr>
        <w:t>确认考生信息、阅读考试承诺书候考，开考后10分钟无法登录考试系统，视为缺考</w:t>
      </w:r>
      <w:r>
        <w:rPr>
          <w:rStyle w:val="24"/>
          <w:rFonts w:hint="eastAsia" w:ascii="微软雅黑" w:hAnsi="微软雅黑" w:eastAsia="微软雅黑" w:cs="Segoe UI"/>
          <w:b/>
          <w:bCs/>
          <w:color w:val="FF0000"/>
          <w:u w:val="none"/>
          <w:shd w:val="clear" w:color="auto" w:fill="FFFFFF"/>
          <w:lang w:eastAsia="zh-CN"/>
        </w:rPr>
        <w:t>。</w:t>
      </w:r>
    </w:p>
    <w:tbl>
      <w:tblPr>
        <w:tblStyle w:val="17"/>
        <w:tblW w:w="9512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0"/>
        <w:gridCol w:w="1850"/>
        <w:gridCol w:w="1984"/>
        <w:gridCol w:w="1559"/>
        <w:gridCol w:w="155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ind w:left="0" w:firstLine="0" w:firstLineChars="0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</w:rPr>
              <w:t>考试科目</w:t>
            </w:r>
          </w:p>
        </w:tc>
        <w:tc>
          <w:tcPr>
            <w:tcW w:w="1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ind w:left="0" w:firstLine="0" w:firstLineChars="0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</w:rPr>
              <w:t>考试日期</w:t>
            </w:r>
          </w:p>
        </w:tc>
        <w:tc>
          <w:tcPr>
            <w:tcW w:w="1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ind w:left="0" w:firstLine="0" w:firstLineChars="0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</w:rPr>
              <w:t>考试时间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ind w:left="0" w:firstLine="0" w:firstLineChars="0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</w:rPr>
              <w:t>考试口令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ind w:left="0" w:firstLine="0" w:firstLineChars="0"/>
              <w:jc w:val="center"/>
              <w:rPr>
                <w:rFonts w:hint="eastAsia" w:ascii="微软雅黑" w:hAnsi="微软雅黑" w:eastAsia="微软雅黑"/>
                <w:b/>
                <w:bCs/>
                <w:color w:val="000000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lang w:val="en-US" w:eastAsia="zh-CN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adjustRightInd/>
              <w:snapToGrid/>
              <w:ind w:left="0" w:firstLine="0" w:firstLineChars="0"/>
              <w:jc w:val="center"/>
              <w:rPr>
                <w:rFonts w:ascii="微软雅黑" w:hAnsi="微软雅黑" w:eastAsia="微软雅黑"/>
                <w:color w:val="00000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color w:val="000000"/>
                <w:sz w:val="22"/>
                <w:szCs w:val="22"/>
              </w:rPr>
              <w:t>单招文化素质</w:t>
            </w:r>
            <w:r>
              <w:rPr>
                <w:rFonts w:hint="eastAsia" w:ascii="微软雅黑" w:hAnsi="微软雅黑" w:eastAsia="微软雅黑"/>
                <w:color w:val="000000"/>
                <w:sz w:val="22"/>
                <w:szCs w:val="22"/>
                <w:lang w:val="en-US" w:eastAsia="zh-CN"/>
              </w:rPr>
              <w:t>考试</w:t>
            </w:r>
            <w:r>
              <w:rPr>
                <w:rFonts w:hint="eastAsia" w:ascii="微软雅黑" w:hAnsi="微软雅黑" w:eastAsia="微软雅黑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adjustRightInd/>
              <w:snapToGrid/>
              <w:ind w:left="0" w:firstLine="0" w:firstLineChars="0"/>
              <w:jc w:val="center"/>
              <w:rPr>
                <w:rFonts w:ascii="微软雅黑" w:hAnsi="微软雅黑" w:eastAsia="微软雅黑"/>
                <w:color w:val="00000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color w:val="000000"/>
                <w:sz w:val="22"/>
                <w:szCs w:val="22"/>
              </w:rPr>
              <w:t>2023-2-27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adjustRightInd/>
              <w:snapToGrid/>
              <w:ind w:left="0" w:firstLine="0" w:firstLineChars="0"/>
              <w:jc w:val="center"/>
              <w:rPr>
                <w:rFonts w:ascii="微软雅黑" w:hAnsi="微软雅黑" w:eastAsia="微软雅黑"/>
                <w:color w:val="00000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color w:val="000000"/>
                <w:sz w:val="22"/>
                <w:szCs w:val="22"/>
              </w:rPr>
              <w:t>09:00-10:30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adjustRightInd/>
              <w:snapToGrid/>
              <w:ind w:left="0" w:firstLine="0" w:firstLineChars="0"/>
              <w:jc w:val="center"/>
              <w:rPr>
                <w:rFonts w:ascii="微软雅黑" w:hAnsi="微软雅黑" w:eastAsia="微软雅黑"/>
                <w:color w:val="00000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color w:val="000000"/>
                <w:sz w:val="22"/>
                <w:szCs w:val="22"/>
              </w:rPr>
              <w:t>260625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adjustRightInd/>
              <w:snapToGrid/>
              <w:ind w:left="0" w:firstLine="0" w:firstLineChars="0"/>
              <w:jc w:val="center"/>
              <w:rPr>
                <w:rFonts w:hint="eastAsia" w:ascii="微软雅黑" w:hAnsi="微软雅黑" w:eastAsia="微软雅黑"/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adjustRightInd/>
              <w:snapToGrid/>
              <w:ind w:left="0" w:firstLine="0" w:firstLineChars="0"/>
              <w:jc w:val="center"/>
              <w:rPr>
                <w:rFonts w:ascii="微软雅黑" w:hAnsi="微软雅黑" w:eastAsia="微软雅黑"/>
                <w:color w:val="00000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color w:val="000000"/>
                <w:sz w:val="22"/>
                <w:szCs w:val="22"/>
              </w:rPr>
              <w:t>单招素质</w:t>
            </w:r>
            <w:r>
              <w:rPr>
                <w:rFonts w:hint="eastAsia" w:ascii="微软雅黑" w:hAnsi="微软雅黑" w:eastAsia="微软雅黑"/>
                <w:color w:val="000000"/>
                <w:sz w:val="22"/>
                <w:szCs w:val="22"/>
                <w:lang w:val="en-US" w:eastAsia="zh-CN"/>
              </w:rPr>
              <w:t>测试</w:t>
            </w:r>
          </w:p>
        </w:tc>
        <w:tc>
          <w:tcPr>
            <w:tcW w:w="1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adjustRightInd/>
              <w:snapToGrid/>
              <w:ind w:left="0" w:firstLine="0" w:firstLineChars="0"/>
              <w:jc w:val="center"/>
              <w:rPr>
                <w:rFonts w:ascii="微软雅黑" w:hAnsi="微软雅黑" w:eastAsia="微软雅黑"/>
                <w:color w:val="00000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color w:val="000000"/>
                <w:sz w:val="22"/>
                <w:szCs w:val="22"/>
              </w:rPr>
              <w:t>2023-2-27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adjustRightInd/>
              <w:snapToGrid/>
              <w:ind w:left="0" w:firstLine="0" w:firstLineChars="0"/>
              <w:jc w:val="center"/>
              <w:rPr>
                <w:rFonts w:ascii="微软雅黑" w:hAnsi="微软雅黑" w:eastAsia="微软雅黑"/>
                <w:color w:val="00000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color w:val="000000"/>
                <w:sz w:val="22"/>
                <w:szCs w:val="22"/>
              </w:rPr>
              <w:t>09:00-09:30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adjustRightInd/>
              <w:snapToGrid/>
              <w:ind w:left="0" w:firstLine="0" w:firstLineChars="0"/>
              <w:jc w:val="center"/>
              <w:rPr>
                <w:rFonts w:ascii="微软雅黑" w:hAnsi="微软雅黑" w:eastAsia="微软雅黑"/>
                <w:color w:val="00000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color w:val="000000"/>
                <w:sz w:val="22"/>
                <w:szCs w:val="22"/>
              </w:rPr>
              <w:t>260627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adjustRightInd/>
              <w:snapToGrid/>
              <w:ind w:left="0" w:firstLine="0" w:firstLineChars="0"/>
              <w:jc w:val="center"/>
              <w:rPr>
                <w:rFonts w:hint="eastAsia" w:ascii="微软雅黑" w:hAnsi="微软雅黑" w:eastAsia="微软雅黑"/>
                <w:color w:val="00000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color w:val="000000"/>
                <w:sz w:val="22"/>
                <w:szCs w:val="22"/>
                <w:lang w:val="en-US" w:eastAsia="zh-CN"/>
              </w:rPr>
              <w:t>退役士兵考生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adjustRightInd/>
              <w:snapToGrid/>
              <w:ind w:left="0" w:firstLine="0" w:firstLineChars="0"/>
              <w:jc w:val="center"/>
              <w:rPr>
                <w:rFonts w:ascii="微软雅黑" w:hAnsi="微软雅黑" w:eastAsia="微软雅黑"/>
                <w:color w:val="00000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color w:val="000000"/>
                <w:sz w:val="22"/>
                <w:szCs w:val="22"/>
                <w:lang w:val="en-US" w:eastAsia="zh-CN"/>
              </w:rPr>
              <w:t>综招素质测试</w:t>
            </w:r>
            <w:r>
              <w:rPr>
                <w:rFonts w:hint="eastAsia" w:ascii="微软雅黑" w:hAnsi="微软雅黑" w:eastAsia="微软雅黑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adjustRightInd/>
              <w:snapToGrid/>
              <w:ind w:left="0" w:firstLine="0" w:firstLineChars="0"/>
              <w:jc w:val="center"/>
              <w:rPr>
                <w:rFonts w:ascii="微软雅黑" w:hAnsi="微软雅黑" w:eastAsia="微软雅黑"/>
                <w:color w:val="00000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color w:val="000000"/>
                <w:sz w:val="22"/>
                <w:szCs w:val="22"/>
              </w:rPr>
              <w:t>2023-2-27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adjustRightInd/>
              <w:snapToGrid/>
              <w:ind w:left="0" w:firstLine="0" w:firstLineChars="0"/>
              <w:jc w:val="center"/>
              <w:rPr>
                <w:rFonts w:ascii="微软雅黑" w:hAnsi="微软雅黑" w:eastAsia="微软雅黑"/>
                <w:color w:val="00000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color w:val="000000"/>
                <w:sz w:val="22"/>
                <w:szCs w:val="22"/>
              </w:rPr>
              <w:t>09:00-09:30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adjustRightInd/>
              <w:snapToGrid/>
              <w:ind w:left="0" w:firstLine="0" w:firstLineChars="0"/>
              <w:jc w:val="center"/>
              <w:rPr>
                <w:rFonts w:ascii="微软雅黑" w:hAnsi="微软雅黑" w:eastAsia="微软雅黑"/>
                <w:color w:val="00000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color w:val="000000"/>
                <w:sz w:val="22"/>
                <w:szCs w:val="22"/>
              </w:rPr>
              <w:t>260626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adjustRightInd/>
              <w:snapToGrid/>
              <w:ind w:left="0" w:firstLine="0" w:firstLineChars="0"/>
              <w:jc w:val="center"/>
              <w:rPr>
                <w:rFonts w:hint="eastAsia" w:ascii="微软雅黑" w:hAnsi="微软雅黑" w:eastAsia="微软雅黑"/>
                <w:color w:val="000000"/>
                <w:sz w:val="22"/>
                <w:szCs w:val="22"/>
              </w:rPr>
            </w:pPr>
          </w:p>
        </w:tc>
      </w:tr>
    </w:tbl>
    <w:p>
      <w:pPr>
        <w:ind w:left="0" w:firstLine="0" w:firstLineChars="0"/>
        <w:rPr>
          <w:sz w:val="28"/>
          <w:szCs w:val="28"/>
        </w:rPr>
      </w:pPr>
      <w:r>
        <w:rPr>
          <w:rStyle w:val="24"/>
          <w:rFonts w:hint="eastAsia" w:ascii="微软雅黑" w:hAnsi="微软雅黑" w:eastAsia="微软雅黑" w:cs="Segoe UI"/>
          <w:b/>
          <w:bCs/>
          <w:color w:val="FF0000"/>
          <w:sz w:val="28"/>
          <w:szCs w:val="28"/>
          <w:shd w:val="clear" w:color="auto" w:fill="FFFFFF"/>
        </w:rPr>
        <w:t>注意：请考生认真核对报考科目的考试时间及口令，切勿登录错误的考试口令。</w:t>
      </w:r>
    </w:p>
    <w:p>
      <w:pPr>
        <w:ind w:left="0" w:firstLine="0" w:firstLineChars="0"/>
      </w:pPr>
    </w:p>
    <w:p>
      <w:pPr>
        <w:ind w:left="0" w:firstLine="0" w:firstLineChars="0"/>
        <w:rPr>
          <w:rFonts w:cs="宋体" w:asciiTheme="minorEastAsia" w:hAnsiTheme="minorEastAsia" w:eastAsiaTheme="minorEastAsia"/>
          <w:sz w:val="21"/>
          <w:szCs w:val="21"/>
          <w:lang w:val="en-US" w:eastAsia="zh-CN" w:bidi="ar-SA"/>
        </w:rPr>
      </w:pPr>
    </w:p>
    <w:p>
      <w:pPr>
        <w:ind w:left="0" w:firstLine="0" w:firstLineChars="0"/>
        <w:rPr>
          <w:lang w:val="en-US" w:eastAsia="zh-CN"/>
        </w:rPr>
      </w:pPr>
    </w:p>
    <w:p>
      <w:pPr>
        <w:ind w:left="0" w:firstLine="0" w:firstLineChars="0"/>
        <w:rPr>
          <w:lang w:val="en-US" w:eastAsia="zh-CN"/>
        </w:rPr>
      </w:pPr>
    </w:p>
    <w:p>
      <w:pPr>
        <w:ind w:left="0" w:firstLine="0" w:firstLineChars="0"/>
        <w:rPr>
          <w:lang w:val="en-US" w:eastAsia="zh-CN"/>
        </w:rPr>
      </w:pPr>
    </w:p>
    <w:p>
      <w:pPr>
        <w:ind w:left="0" w:firstLine="0" w:firstLineChars="0"/>
        <w:rPr>
          <w:lang w:val="en-US" w:eastAsia="zh-CN"/>
        </w:rPr>
      </w:pPr>
    </w:p>
    <w:p>
      <w:pPr>
        <w:ind w:left="0" w:firstLine="0" w:firstLineChars="0"/>
        <w:rPr>
          <w:lang w:val="en-US" w:eastAsia="zh-CN"/>
        </w:rPr>
      </w:pPr>
    </w:p>
    <w:p>
      <w:pPr>
        <w:ind w:left="0" w:firstLine="0" w:firstLineChars="0"/>
        <w:rPr>
          <w:lang w:val="en-US" w:eastAsia="zh-CN"/>
        </w:rPr>
      </w:pPr>
    </w:p>
    <w:p>
      <w:pPr>
        <w:ind w:left="0" w:firstLine="0" w:firstLineChars="0"/>
        <w:rPr>
          <w:lang w:val="en-US" w:eastAsia="zh-CN"/>
        </w:rPr>
      </w:pPr>
    </w:p>
    <w:p>
      <w:pPr>
        <w:ind w:left="0" w:firstLine="0" w:firstLineChars="0"/>
        <w:rPr>
          <w:lang w:val="en-US" w:eastAsia="zh-CN"/>
        </w:rPr>
      </w:pPr>
    </w:p>
    <w:p>
      <w:pPr>
        <w:ind w:left="0" w:firstLine="0" w:firstLineChars="0"/>
        <w:rPr>
          <w:lang w:val="en-US" w:eastAsia="zh-CN"/>
        </w:rPr>
      </w:pPr>
    </w:p>
    <w:p>
      <w:pPr>
        <w:ind w:left="0" w:firstLine="0" w:firstLineChars="0"/>
        <w:rPr>
          <w:lang w:val="en-US" w:eastAsia="zh-CN"/>
        </w:rPr>
      </w:pPr>
    </w:p>
    <w:p>
      <w:pPr>
        <w:tabs>
          <w:tab w:val="left" w:pos="3325"/>
        </w:tabs>
        <w:ind w:left="0" w:firstLine="0" w:firstLineChars="0"/>
        <w:rPr>
          <w:lang w:val="en-US" w:eastAsia="zh-CN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080" w:bottom="1440" w:left="1080" w:header="851" w:footer="454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本次考试为</w:t>
      </w:r>
      <w:r>
        <w:rPr>
          <w:rFonts w:ascii="华文中宋" w:hAnsi="华文中宋" w:eastAsia="华文中宋"/>
        </w:rPr>
        <w:t>在线考试</w:t>
      </w:r>
      <w:r>
        <w:rPr>
          <w:rFonts w:hint="eastAsia" w:ascii="华文中宋" w:hAnsi="华文中宋" w:eastAsia="华文中宋"/>
        </w:rPr>
        <w:t>形式，考生须提前准备</w:t>
      </w:r>
      <w:r>
        <w:rPr>
          <w:rFonts w:ascii="华文中宋" w:hAnsi="华文中宋" w:eastAsia="华文中宋"/>
        </w:rPr>
        <w:t>1台电脑作为考试设备、1部智能手机作为监控</w:t>
      </w:r>
      <w:r>
        <w:rPr>
          <w:rFonts w:hint="eastAsia" w:ascii="华文中宋" w:hAnsi="华文中宋" w:eastAsia="华文中宋"/>
        </w:rPr>
        <w:t>设备</w:t>
      </w:r>
      <w:bookmarkStart w:id="50" w:name="_GoBack"/>
      <w:bookmarkEnd w:id="50"/>
      <w:r>
        <w:rPr>
          <w:rFonts w:hint="eastAsia" w:ascii="华文中宋" w:hAnsi="华文中宋" w:eastAsia="华文中宋"/>
        </w:rPr>
        <w:t>。</w:t>
      </w:r>
      <w:bookmarkStart w:id="2" w:name="_Hlk117867839"/>
      <w:r>
        <w:rPr>
          <w:rFonts w:hint="eastAsia" w:ascii="华文中宋" w:hAnsi="华文中宋" w:eastAsia="华文中宋"/>
        </w:rPr>
        <w:t>以下就</w:t>
      </w:r>
      <w:r>
        <w:rPr>
          <w:rFonts w:ascii="华文中宋" w:hAnsi="华文中宋" w:eastAsia="华文中宋"/>
        </w:rPr>
        <w:t>如何下载安装</w:t>
      </w:r>
      <w:r>
        <w:rPr>
          <w:rFonts w:hint="eastAsia" w:ascii="华文中宋" w:hAnsi="华文中宋" w:eastAsia="华文中宋"/>
        </w:rPr>
        <w:t>易考客户端</w:t>
      </w:r>
      <w:r>
        <w:rPr>
          <w:rFonts w:ascii="华文中宋" w:hAnsi="华文中宋" w:eastAsia="华文中宋"/>
        </w:rPr>
        <w:t>、</w:t>
      </w:r>
      <w:r>
        <w:rPr>
          <w:rFonts w:hint="eastAsia" w:ascii="华文中宋" w:hAnsi="华文中宋" w:eastAsia="华文中宋"/>
        </w:rPr>
        <w:t>在线考试操作流程、以及如何搭建监控环境</w:t>
      </w:r>
      <w:r>
        <w:rPr>
          <w:rFonts w:ascii="华文中宋" w:hAnsi="华文中宋" w:eastAsia="华文中宋"/>
        </w:rPr>
        <w:t>等具体</w:t>
      </w:r>
      <w:r>
        <w:rPr>
          <w:rFonts w:hint="eastAsia" w:ascii="华文中宋" w:hAnsi="华文中宋" w:eastAsia="华文中宋"/>
        </w:rPr>
        <w:t>操作进行说明。</w:t>
      </w:r>
    </w:p>
    <w:bookmarkEnd w:id="2"/>
    <w:p>
      <w:pPr>
        <w:pStyle w:val="2"/>
      </w:pPr>
      <w:bookmarkStart w:id="3" w:name="___第二视角鹰眼监控要求"/>
      <w:bookmarkEnd w:id="3"/>
      <w:bookmarkStart w:id="4" w:name="__第二视角鹰眼监控要求"/>
      <w:bookmarkEnd w:id="4"/>
      <w:bookmarkStart w:id="5" w:name="_Toc118195626"/>
      <w:r>
        <w:t>考试环境</w:t>
      </w:r>
      <w:r>
        <w:rPr>
          <w:rFonts w:hint="eastAsia"/>
        </w:rPr>
        <w:t>及其考试设备准备</w:t>
      </w:r>
      <w:bookmarkEnd w:id="5"/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考生需自行准备符合以下要求的考试设备和考试环境。</w:t>
      </w:r>
    </w:p>
    <w:p>
      <w:pPr>
        <w:pStyle w:val="3"/>
        <w:numPr>
          <w:ilvl w:val="0"/>
          <w:numId w:val="0"/>
        </w:numPr>
        <w:spacing w:after="156"/>
        <w:rPr>
          <w:rFonts w:ascii="华文中宋" w:hAnsi="华文中宋" w:eastAsia="华文中宋"/>
        </w:rPr>
      </w:pPr>
      <w:bookmarkStart w:id="6" w:name="_Toc118195627"/>
      <w:r>
        <w:rPr>
          <w:rFonts w:hint="eastAsia" w:ascii="华文中宋" w:hAnsi="华文中宋" w:eastAsia="华文中宋"/>
        </w:rPr>
        <w:t>2</w:t>
      </w:r>
      <w:r>
        <w:rPr>
          <w:rFonts w:ascii="华文中宋" w:hAnsi="华文中宋" w:eastAsia="华文中宋"/>
        </w:rPr>
        <w:t>.1.</w:t>
      </w:r>
      <w:r>
        <w:rPr>
          <w:rFonts w:hint="eastAsia" w:ascii="华文中宋" w:hAnsi="华文中宋" w:eastAsia="华文中宋"/>
        </w:rPr>
        <w:t>考试环境的要求</w:t>
      </w:r>
      <w:bookmarkEnd w:id="6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考生应选择安静、光线充足、独立</w:t>
      </w:r>
      <w:r>
        <w:rPr>
          <w:rFonts w:hint="eastAsia" w:ascii="华文中宋" w:hAnsi="华文中宋" w:eastAsia="华文中宋"/>
        </w:rPr>
        <w:t>的室内</w:t>
      </w:r>
      <w:r>
        <w:rPr>
          <w:rFonts w:ascii="华文中宋" w:hAnsi="华文中宋" w:eastAsia="华文中宋"/>
        </w:rPr>
        <w:t>空间参加考试</w:t>
      </w:r>
      <w:r>
        <w:rPr>
          <w:rFonts w:hint="eastAsia" w:ascii="华文中宋" w:hAnsi="华文中宋" w:eastAsia="华文中宋"/>
        </w:rPr>
        <w:t>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考试全过程严格禁止无关人员出入考试场所。</w:t>
      </w:r>
    </w:p>
    <w:p>
      <w:pPr>
        <w:pStyle w:val="27"/>
        <w:ind w:left="420" w:right="420" w:firstLine="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不建议在公共场所（如</w:t>
      </w:r>
      <w:r>
        <w:rPr>
          <w:rFonts w:hint="eastAsia" w:ascii="华文中宋" w:hAnsi="华文中宋" w:eastAsia="华文中宋"/>
        </w:rPr>
        <w:t>公共教室</w:t>
      </w:r>
      <w:r>
        <w:rPr>
          <w:rFonts w:ascii="华文中宋" w:hAnsi="华文中宋" w:eastAsia="华文中宋"/>
        </w:rPr>
        <w:t>、图书馆、咖啡馆、</w:t>
      </w:r>
      <w:r>
        <w:rPr>
          <w:rFonts w:hint="eastAsia" w:ascii="华文中宋" w:hAnsi="华文中宋" w:eastAsia="华文中宋"/>
        </w:rPr>
        <w:t>敞开式的</w:t>
      </w:r>
      <w:r>
        <w:rPr>
          <w:rFonts w:ascii="华文中宋" w:hAnsi="华文中宋" w:eastAsia="华文中宋"/>
        </w:rPr>
        <w:t>办公室</w:t>
      </w:r>
      <w:r>
        <w:rPr>
          <w:rFonts w:hint="eastAsia" w:ascii="华文中宋" w:hAnsi="华文中宋" w:eastAsia="华文中宋"/>
        </w:rPr>
        <w:t>、交通工具内</w:t>
      </w:r>
      <w:r>
        <w:rPr>
          <w:rFonts w:ascii="华文中宋" w:hAnsi="华文中宋" w:eastAsia="华文中宋"/>
        </w:rPr>
        <w:t>等）考试</w:t>
      </w:r>
      <w:r>
        <w:rPr>
          <w:rFonts w:hint="eastAsia" w:ascii="华文中宋" w:hAnsi="华文中宋" w:eastAsia="华文中宋"/>
        </w:rPr>
        <w:t>。</w:t>
      </w:r>
    </w:p>
    <w:p>
      <w:pPr>
        <w:pStyle w:val="27"/>
        <w:ind w:left="420" w:right="420" w:firstLine="0" w:firstLineChars="0"/>
        <w:rPr>
          <w:rFonts w:ascii="华文中宋" w:hAnsi="华文中宋" w:eastAsia="华文中宋"/>
        </w:rPr>
      </w:pPr>
    </w:p>
    <w:p>
      <w:pPr>
        <w:pStyle w:val="3"/>
        <w:numPr>
          <w:ilvl w:val="0"/>
          <w:numId w:val="0"/>
        </w:numPr>
        <w:spacing w:after="156"/>
        <w:rPr>
          <w:rFonts w:ascii="华文中宋" w:hAnsi="华文中宋" w:eastAsia="华文中宋"/>
        </w:rPr>
      </w:pPr>
      <w:bookmarkStart w:id="7" w:name="_Toc118195628"/>
      <w:r>
        <w:rPr>
          <w:rFonts w:hint="eastAsia" w:ascii="华文中宋" w:hAnsi="华文中宋" w:eastAsia="华文中宋"/>
        </w:rPr>
        <w:t>2</w:t>
      </w:r>
      <w:r>
        <w:rPr>
          <w:rFonts w:ascii="华文中宋" w:hAnsi="华文中宋" w:eastAsia="华文中宋"/>
        </w:rPr>
        <w:t>.2.</w:t>
      </w:r>
      <w:r>
        <w:rPr>
          <w:rFonts w:hint="eastAsia" w:ascii="华文中宋" w:hAnsi="华文中宋" w:eastAsia="华文中宋"/>
        </w:rPr>
        <w:t>考试设备要求</w:t>
      </w:r>
      <w:bookmarkEnd w:id="7"/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考试时应仅准备符合要求的以下设备，</w:t>
      </w:r>
    </w:p>
    <w:p>
      <w:pPr>
        <w:pStyle w:val="27"/>
        <w:numPr>
          <w:ilvl w:val="0"/>
          <w:numId w:val="3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一台用于考试的电脑（台式机或笔记本电脑）</w:t>
      </w:r>
    </w:p>
    <w:p>
      <w:pPr>
        <w:pStyle w:val="27"/>
        <w:numPr>
          <w:ilvl w:val="0"/>
          <w:numId w:val="3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键盘、鼠标</w:t>
      </w:r>
    </w:p>
    <w:p>
      <w:pPr>
        <w:pStyle w:val="27"/>
        <w:numPr>
          <w:ilvl w:val="0"/>
          <w:numId w:val="3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用于第二视角监控的移动设备及支架</w:t>
      </w:r>
    </w:p>
    <w:p>
      <w:pPr>
        <w:jc w:val="center"/>
        <w:rPr>
          <w:rFonts w:ascii="华文中宋" w:hAnsi="华文中宋" w:eastAsia="华文中宋"/>
        </w:rPr>
      </w:pPr>
      <w:r>
        <w:drawing>
          <wp:inline distT="0" distB="0" distL="0" distR="0">
            <wp:extent cx="3808095" cy="2980690"/>
            <wp:effectExtent l="0" t="0" r="190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56436" cy="301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考试设备要求</w:t>
      </w: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请注意：考试过程中不得使用额外的显示器。</w:t>
      </w:r>
    </w:p>
    <w:p>
      <w:pPr>
        <w:pStyle w:val="3"/>
        <w:numPr>
          <w:ilvl w:val="0"/>
          <w:numId w:val="0"/>
        </w:numPr>
        <w:spacing w:after="156"/>
        <w:rPr>
          <w:rFonts w:ascii="华文中宋" w:hAnsi="华文中宋" w:eastAsia="华文中宋"/>
        </w:rPr>
      </w:pPr>
      <w:bookmarkStart w:id="8" w:name="_Toc118195629"/>
      <w:r>
        <w:rPr>
          <w:rFonts w:hint="eastAsia" w:ascii="华文中宋" w:hAnsi="华文中宋" w:eastAsia="华文中宋"/>
        </w:rPr>
        <w:t>2</w:t>
      </w:r>
      <w:r>
        <w:rPr>
          <w:rFonts w:ascii="华文中宋" w:hAnsi="华文中宋" w:eastAsia="华文中宋"/>
        </w:rPr>
        <w:t>.3.</w:t>
      </w:r>
      <w:r>
        <w:rPr>
          <w:rFonts w:hint="eastAsia" w:ascii="华文中宋" w:hAnsi="华文中宋" w:eastAsia="华文中宋"/>
        </w:rPr>
        <w:t>用于在线考试的</w:t>
      </w:r>
      <w:r>
        <w:rPr>
          <w:rFonts w:ascii="华文中宋" w:hAnsi="华文中宋" w:eastAsia="华文中宋"/>
        </w:rPr>
        <w:t>电脑</w:t>
      </w:r>
      <w:bookmarkEnd w:id="8"/>
    </w:p>
    <w:p>
      <w:pPr>
        <w:pStyle w:val="27"/>
        <w:widowControl w:val="0"/>
        <w:numPr>
          <w:ilvl w:val="0"/>
          <w:numId w:val="4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台式机或笔记本电脑</w:t>
      </w:r>
      <w:r>
        <w:rPr>
          <w:rFonts w:hint="eastAsia" w:ascii="华文中宋" w:hAnsi="华文中宋" w:eastAsia="华文中宋" w:cs="等线"/>
        </w:rPr>
        <w:t>：</w:t>
      </w:r>
    </w:p>
    <w:p>
      <w:pPr>
        <w:pStyle w:val="27"/>
        <w:widowControl w:val="0"/>
        <w:numPr>
          <w:ilvl w:val="2"/>
          <w:numId w:val="4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电脑操作系统要求为</w:t>
      </w:r>
      <w:r>
        <w:rPr>
          <w:rFonts w:ascii="华文中宋" w:hAnsi="华文中宋" w:eastAsia="华文中宋"/>
        </w:rPr>
        <w:t>Win7、Win10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11或Mac OS 10.15</w:t>
      </w:r>
      <w:r>
        <w:rPr>
          <w:rFonts w:hint="eastAsia" w:ascii="华文中宋" w:hAnsi="华文中宋" w:eastAsia="华文中宋"/>
        </w:rPr>
        <w:t>.</w:t>
      </w:r>
      <w:r>
        <w:rPr>
          <w:rFonts w:ascii="华文中宋" w:hAnsi="华文中宋" w:eastAsia="华文中宋"/>
        </w:rPr>
        <w:t>7及以上</w:t>
      </w:r>
    </w:p>
    <w:p>
      <w:pPr>
        <w:pStyle w:val="27"/>
        <w:widowControl w:val="0"/>
        <w:numPr>
          <w:ilvl w:val="2"/>
          <w:numId w:val="4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最低配置要求为</w:t>
      </w:r>
      <w:r>
        <w:rPr>
          <w:rFonts w:ascii="华文中宋" w:hAnsi="华文中宋" w:eastAsia="华文中宋"/>
        </w:rPr>
        <w:t>CPU：双核；内存:4G；安装客户端硬盘空间&gt;2G</w:t>
      </w:r>
    </w:p>
    <w:p>
      <w:pPr>
        <w:pStyle w:val="27"/>
        <w:widowControl w:val="0"/>
        <w:numPr>
          <w:ilvl w:val="2"/>
          <w:numId w:val="4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不得使用平板电脑或移动设备</w:t>
      </w:r>
    </w:p>
    <w:p>
      <w:pPr>
        <w:pStyle w:val="27"/>
        <w:widowControl w:val="0"/>
        <w:numPr>
          <w:ilvl w:val="0"/>
          <w:numId w:val="4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摄像头：</w:t>
      </w:r>
      <w:r>
        <w:rPr>
          <w:rFonts w:hint="eastAsia" w:ascii="华文中宋" w:hAnsi="华文中宋" w:eastAsia="华文中宋"/>
        </w:rPr>
        <w:t>内置或外置摄像头均可，用于登录拍照并作为考试的</w:t>
      </w:r>
      <w:r>
        <w:rPr>
          <w:rFonts w:hint="eastAsia" w:ascii="华文中宋" w:hAnsi="华文中宋" w:eastAsia="华文中宋"/>
          <w:b/>
          <w:bCs/>
        </w:rPr>
        <w:t>主监控视角</w:t>
      </w:r>
      <w:r>
        <w:rPr>
          <w:rFonts w:hint="eastAsia" w:ascii="华文中宋" w:hAnsi="华文中宋" w:eastAsia="华文中宋"/>
        </w:rPr>
        <w:t>摄像头。</w:t>
      </w:r>
    </w:p>
    <w:p>
      <w:pPr>
        <w:pStyle w:val="27"/>
        <w:widowControl w:val="0"/>
        <w:numPr>
          <w:ilvl w:val="0"/>
          <w:numId w:val="4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扬声器：</w:t>
      </w:r>
      <w:r>
        <w:rPr>
          <w:rFonts w:hint="eastAsia" w:ascii="华文中宋" w:hAnsi="华文中宋" w:eastAsia="华文中宋"/>
        </w:rPr>
        <w:t>电脑需配备可用的内置或外置扬声器，并提前调整扬声器音量到合适的大小。</w:t>
      </w:r>
    </w:p>
    <w:p>
      <w:pPr>
        <w:pStyle w:val="27"/>
        <w:widowControl w:val="0"/>
        <w:numPr>
          <w:ilvl w:val="0"/>
          <w:numId w:val="4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麦克风：</w:t>
      </w:r>
      <w:r>
        <w:rPr>
          <w:rFonts w:hint="eastAsia" w:ascii="华文中宋" w:hAnsi="华文中宋" w:eastAsia="华文中宋"/>
        </w:rPr>
        <w:t>电脑需配备可用的内置或外置麦克风。</w:t>
      </w:r>
    </w:p>
    <w:p>
      <w:pPr>
        <w:pStyle w:val="27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考中不允许使用耳机耳麦。</w:t>
      </w:r>
    </w:p>
    <w:p>
      <w:pPr>
        <w:pStyle w:val="27"/>
        <w:widowControl w:val="0"/>
        <w:numPr>
          <w:ilvl w:val="0"/>
          <w:numId w:val="4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考试软件：</w:t>
      </w:r>
    </w:p>
    <w:p>
      <w:pPr>
        <w:pStyle w:val="27"/>
        <w:widowControl w:val="0"/>
        <w:numPr>
          <w:ilvl w:val="2"/>
          <w:numId w:val="4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请在考前下载最新版易考客户端，并完成安装</w:t>
      </w:r>
    </w:p>
    <w:p>
      <w:pPr>
        <w:pStyle w:val="27"/>
        <w:widowControl w:val="0"/>
        <w:adjustRightInd/>
        <w:ind w:left="845" w:right="420" w:firstLine="415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请注意：易考客户端不支持安装在平板电脑或移动设备上</w:t>
      </w:r>
      <w:r>
        <w:rPr>
          <w:rFonts w:hint="eastAsia" w:ascii="华文中宋" w:hAnsi="华文中宋" w:eastAsia="华文中宋" w:cs="等线"/>
        </w:rPr>
        <w:t>。</w:t>
      </w:r>
    </w:p>
    <w:p>
      <w:pPr>
        <w:pStyle w:val="27"/>
        <w:widowControl w:val="0"/>
        <w:numPr>
          <w:ilvl w:val="2"/>
          <w:numId w:val="4"/>
        </w:numPr>
        <w:adjustRightInd/>
        <w:ind w:right="42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/>
        </w:rPr>
        <w:t>进入考试系统前关闭电脑上与考试无关网页和软件，包括各类通讯软件以及</w:t>
      </w:r>
      <w:bookmarkStart w:id="9" w:name="_Hlk113445246"/>
      <w:r>
        <w:rPr>
          <w:rFonts w:hint="eastAsia" w:ascii="华文中宋" w:hAnsi="华文中宋" w:eastAsia="华文中宋"/>
        </w:rPr>
        <w:t>音视频播放。</w:t>
      </w:r>
      <w:r>
        <w:rPr>
          <w:rFonts w:hint="eastAsia" w:ascii="华文中宋" w:hAnsi="华文中宋" w:eastAsia="华文中宋" w:cs="等线"/>
        </w:rPr>
        <w:t>考生务必仔细清理考试设备，彻底关闭尤其是具有投屏功能的软件、直播功能的软件</w:t>
      </w:r>
      <w:bookmarkEnd w:id="9"/>
      <w:r>
        <w:rPr>
          <w:rFonts w:hint="eastAsia" w:ascii="华文中宋" w:hAnsi="华文中宋" w:eastAsia="华文中宋" w:cs="等线"/>
        </w:rPr>
        <w:t>（如乐播）、远程协作工具（如向日葵、Teamview）、网络代理程序及VPN程序等。</w:t>
      </w:r>
    </w:p>
    <w:p>
      <w:pPr>
        <w:pStyle w:val="27"/>
        <w:widowControl w:val="0"/>
        <w:numPr>
          <w:ilvl w:val="0"/>
          <w:numId w:val="4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如使用笔记本电脑请保持电量充足，建议全程</w:t>
      </w:r>
      <w:r>
        <w:rPr>
          <w:rFonts w:hint="eastAsia" w:ascii="华文中宋" w:hAnsi="华文中宋" w:eastAsia="华文中宋"/>
          <w:b/>
          <w:bCs/>
        </w:rPr>
        <w:t>使用</w:t>
      </w:r>
      <w:r>
        <w:rPr>
          <w:rFonts w:ascii="华文中宋" w:hAnsi="华文中宋" w:eastAsia="华文中宋"/>
          <w:b/>
          <w:bCs/>
        </w:rPr>
        <w:t>外接电源</w:t>
      </w:r>
      <w:r>
        <w:rPr>
          <w:rFonts w:hint="eastAsia" w:ascii="华文中宋" w:hAnsi="华文中宋" w:eastAsia="华文中宋"/>
        </w:rPr>
        <w:t>。</w:t>
      </w:r>
    </w:p>
    <w:p>
      <w:pPr>
        <w:pStyle w:val="3"/>
        <w:numPr>
          <w:ilvl w:val="0"/>
          <w:numId w:val="0"/>
        </w:numPr>
        <w:spacing w:after="156"/>
        <w:ind w:left="420"/>
        <w:rPr>
          <w:rFonts w:ascii="华文中宋" w:hAnsi="华文中宋" w:eastAsia="华文中宋"/>
        </w:rPr>
      </w:pPr>
      <w:bookmarkStart w:id="10" w:name="_Toc118195630"/>
      <w:r>
        <w:rPr>
          <w:rFonts w:hint="eastAsia" w:ascii="华文中宋" w:hAnsi="华文中宋" w:eastAsia="华文中宋"/>
        </w:rPr>
        <w:t>2</w:t>
      </w:r>
      <w:r>
        <w:rPr>
          <w:rFonts w:ascii="华文中宋" w:hAnsi="华文中宋" w:eastAsia="华文中宋"/>
        </w:rPr>
        <w:t>.4.</w:t>
      </w:r>
      <w:r>
        <w:rPr>
          <w:rFonts w:hint="eastAsia" w:ascii="华文中宋" w:hAnsi="华文中宋" w:eastAsia="华文中宋"/>
        </w:rPr>
        <w:t>用于第二视角（鹰眼）监控的设备</w:t>
      </w:r>
      <w:bookmarkEnd w:id="10"/>
    </w:p>
    <w:p>
      <w:pPr>
        <w:pStyle w:val="27"/>
        <w:numPr>
          <w:ilvl w:val="2"/>
          <w:numId w:val="5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带正常上网功能的</w:t>
      </w:r>
      <w:r>
        <w:rPr>
          <w:rFonts w:hint="eastAsia" w:ascii="华文中宋" w:hAnsi="华文中宋" w:eastAsia="华文中宋"/>
          <w:b/>
          <w:bCs/>
        </w:rPr>
        <w:t>智</w:t>
      </w:r>
      <w:r>
        <w:rPr>
          <w:rFonts w:hint="eastAsia" w:ascii="华文中宋" w:hAnsi="华文中宋" w:eastAsia="华文中宋" w:cs="等线"/>
          <w:b/>
          <w:bCs/>
        </w:rPr>
        <w:t>能</w:t>
      </w:r>
      <w:r>
        <w:rPr>
          <w:rFonts w:ascii="华文中宋" w:hAnsi="华文中宋" w:eastAsia="华文中宋" w:cs="等线"/>
          <w:b/>
          <w:bCs/>
        </w:rPr>
        <w:t>手机</w:t>
      </w:r>
      <w:r>
        <w:rPr>
          <w:rFonts w:hint="eastAsia" w:ascii="华文中宋" w:hAnsi="华文中宋" w:eastAsia="华文中宋" w:cs="等线"/>
          <w:b/>
          <w:bCs/>
        </w:rPr>
        <w:t>或平板设备</w:t>
      </w:r>
      <w:r>
        <w:rPr>
          <w:rFonts w:hint="eastAsia" w:ascii="华文中宋" w:hAnsi="华文中宋" w:eastAsia="华文中宋"/>
        </w:rPr>
        <w:t>，必须带有可正常工作的摄像头</w:t>
      </w:r>
    </w:p>
    <w:p>
      <w:pPr>
        <w:pStyle w:val="27"/>
        <w:numPr>
          <w:ilvl w:val="2"/>
          <w:numId w:val="5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鹰眼监控推荐使用的</w:t>
      </w:r>
      <w:r>
        <w:rPr>
          <w:rFonts w:hint="eastAsia" w:ascii="华文中宋" w:hAnsi="华文中宋" w:eastAsia="华文中宋" w:cs="等线"/>
        </w:rPr>
        <w:t>浏览器要求如下：</w:t>
      </w:r>
    </w:p>
    <w:tbl>
      <w:tblPr>
        <w:tblStyle w:val="17"/>
        <w:tblW w:w="90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5"/>
        <w:gridCol w:w="2129"/>
        <w:gridCol w:w="3126"/>
        <w:gridCol w:w="24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tcBorders>
              <w:bottom w:val="single" w:color="auto" w:sz="4" w:space="0"/>
            </w:tcBorders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操作系统</w:t>
            </w:r>
          </w:p>
        </w:tc>
        <w:tc>
          <w:tcPr>
            <w:tcW w:w="2129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IOS</w:t>
            </w:r>
          </w:p>
        </w:tc>
        <w:tc>
          <w:tcPr>
            <w:tcW w:w="3126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Android</w:t>
            </w:r>
          </w:p>
        </w:tc>
        <w:tc>
          <w:tcPr>
            <w:tcW w:w="2444" w:type="dxa"/>
            <w:shd w:val="clear" w:color="auto" w:fill="00B050"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鸿蒙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系统版本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IOS 1</w:t>
            </w:r>
            <w:r>
              <w:rPr>
                <w:rFonts w:ascii="华文中宋" w:hAnsi="华文中宋" w:eastAsia="华文中宋"/>
              </w:rPr>
              <w:t>3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Android 10+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HarmonyOS</w:t>
            </w:r>
            <w:r>
              <w:rPr>
                <w:rFonts w:ascii="华文中宋" w:hAnsi="华文中宋" w:eastAsia="华文中宋"/>
              </w:rPr>
              <w:t xml:space="preserve"> 2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浏览器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Safari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Edge、Chrome、华为花瓣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华为花瓣、Edge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摄像头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</w:tr>
    </w:tbl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表格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表格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/>
        </w:rPr>
        <w:t>第二视角监控设备浏览器要求</w:t>
      </w:r>
    </w:p>
    <w:p>
      <w:pPr>
        <w:spacing w:before="156" w:beforeLines="50" w:after="156" w:afterLines="50"/>
        <w:rPr>
          <w:rStyle w:val="20"/>
          <w:rFonts w:ascii="华文中宋" w:hAnsi="华文中宋" w:eastAsia="华文中宋"/>
          <w:bCs/>
        </w:rPr>
      </w:pPr>
      <w:r>
        <w:rPr>
          <w:rStyle w:val="20"/>
          <w:rFonts w:hint="eastAsia" w:ascii="华文中宋" w:hAnsi="华文中宋" w:eastAsia="华文中宋"/>
          <w:bCs/>
        </w:rPr>
        <w:t>请注意：使用推荐的浏览器可获得较为稳定的考试体验，建议考生优先使用。</w:t>
      </w:r>
    </w:p>
    <w:p>
      <w:pPr>
        <w:pStyle w:val="3"/>
        <w:numPr>
          <w:ilvl w:val="0"/>
          <w:numId w:val="0"/>
        </w:numPr>
        <w:spacing w:after="156"/>
        <w:ind w:left="567"/>
        <w:rPr>
          <w:rFonts w:ascii="华文中宋" w:hAnsi="华文中宋" w:eastAsia="华文中宋"/>
        </w:rPr>
      </w:pPr>
      <w:bookmarkStart w:id="11" w:name="_Toc118195631"/>
      <w:r>
        <w:rPr>
          <w:rFonts w:hint="eastAsia" w:ascii="华文中宋" w:hAnsi="华文中宋" w:eastAsia="华文中宋"/>
        </w:rPr>
        <w:t>2</w:t>
      </w:r>
      <w:r>
        <w:rPr>
          <w:rFonts w:ascii="华文中宋" w:hAnsi="华文中宋" w:eastAsia="华文中宋"/>
        </w:rPr>
        <w:t>.5.</w:t>
      </w:r>
      <w:r>
        <w:rPr>
          <w:rFonts w:hint="eastAsia" w:ascii="华文中宋" w:hAnsi="华文中宋" w:eastAsia="华文中宋"/>
        </w:rPr>
        <w:t>考试场所网络条件要求</w:t>
      </w:r>
      <w:bookmarkEnd w:id="11"/>
    </w:p>
    <w:p>
      <w:pPr>
        <w:pStyle w:val="27"/>
        <w:widowControl w:val="0"/>
        <w:numPr>
          <w:ilvl w:val="0"/>
          <w:numId w:val="4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考试场所应有</w:t>
      </w:r>
      <w:r>
        <w:rPr>
          <w:rFonts w:hint="eastAsia" w:ascii="华文中宋" w:hAnsi="华文中宋" w:eastAsia="华文中宋" w:cs="等线"/>
          <w:b/>
          <w:bCs/>
        </w:rPr>
        <w:t>稳定的网络条件</w:t>
      </w:r>
      <w:r>
        <w:rPr>
          <w:rFonts w:hint="eastAsia" w:ascii="华文中宋" w:hAnsi="华文中宋" w:eastAsia="华文中宋" w:cs="等线"/>
        </w:rPr>
        <w:t>，支持考试设备和监控设备同时联网。</w:t>
      </w:r>
    </w:p>
    <w:p>
      <w:pPr>
        <w:pStyle w:val="27"/>
        <w:widowControl w:val="0"/>
        <w:numPr>
          <w:ilvl w:val="0"/>
          <w:numId w:val="4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ascii="华文中宋" w:hAnsi="华文中宋" w:eastAsia="华文中宋" w:cs="等线"/>
        </w:rPr>
        <w:t>建议使用带宽</w:t>
      </w:r>
      <w:r>
        <w:rPr>
          <w:rFonts w:cs="等线"/>
        </w:rPr>
        <w:t>50</w:t>
      </w:r>
      <w:r>
        <w:rPr>
          <w:rFonts w:ascii="华文中宋" w:hAnsi="华文中宋" w:eastAsia="华文中宋" w:cs="等线"/>
        </w:rPr>
        <w:t>Mbps或以上的独立光纤网络；</w:t>
      </w:r>
    </w:p>
    <w:p>
      <w:pPr>
        <w:pStyle w:val="27"/>
        <w:widowControl w:val="0"/>
        <w:numPr>
          <w:ilvl w:val="0"/>
          <w:numId w:val="4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建议考生准备4G网络作为备用网络，并事先做好调试，以便出现网络故障时能迅速切换到备用网络继续考试。（一场2小时左右的考试，预计使用</w:t>
      </w:r>
      <w:r>
        <w:rPr>
          <w:rFonts w:ascii="华文中宋" w:hAnsi="华文中宋" w:eastAsia="华文中宋" w:cs="等线"/>
        </w:rPr>
        <w:t>3</w:t>
      </w:r>
      <w:r>
        <w:rPr>
          <w:rFonts w:hint="eastAsia" w:ascii="华文中宋" w:hAnsi="华文中宋" w:eastAsia="华文中宋" w:cs="等线"/>
        </w:rPr>
        <w:t>GB的流量）</w:t>
      </w:r>
      <w:r>
        <w:rPr>
          <w:rStyle w:val="26"/>
          <w:rFonts w:ascii="华文中宋" w:hAnsi="华文中宋" w:eastAsia="华文中宋" w:cs="等线"/>
        </w:rPr>
        <w:footnoteReference w:id="0"/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请注意：考试期间如发生网络故障，考试系统会提醒考生。</w:t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drawing>
          <wp:inline distT="0" distB="0" distL="0" distR="0">
            <wp:extent cx="2252345" cy="11334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9581" cy="1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中看到异常提示后应尽快排除网络故障或切换到备用网络。故障解决后，考生可重新进入考试继续作答，网络故障发生之前的作答结果会保存；但是，由于考试设备或网络故障导致考试时间的损失、或无法完成考试的，将不会获得补时或补考的机会。</w:t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</w:p>
    <w:p>
      <w:pPr>
        <w:widowControl w:val="0"/>
        <w:adjustRightInd/>
        <w:ind w:firstLineChars="0"/>
        <w:jc w:val="both"/>
        <w:rPr>
          <w:rFonts w:ascii="华文中宋" w:hAnsi="华文中宋" w:eastAsia="华文中宋" w:cs="等线"/>
        </w:rPr>
      </w:pPr>
    </w:p>
    <w:p>
      <w:pPr>
        <w:pStyle w:val="2"/>
      </w:pPr>
      <w:bookmarkStart w:id="12" w:name="_Toc118195632"/>
      <w:bookmarkStart w:id="13" w:name="_Hlk117868458"/>
      <w:r>
        <w:rPr>
          <w:rFonts w:hint="eastAsia"/>
        </w:rPr>
        <w:t>易考客户端下载、安装和调试</w:t>
      </w:r>
      <w:bookmarkEnd w:id="12"/>
    </w:p>
    <w:p>
      <w:pPr>
        <w:pStyle w:val="3"/>
        <w:numPr>
          <w:ilvl w:val="1"/>
          <w:numId w:val="1"/>
        </w:numPr>
        <w:spacing w:after="156"/>
        <w:rPr>
          <w:rFonts w:ascii="华文中宋" w:hAnsi="华文中宋" w:eastAsia="华文中宋"/>
        </w:rPr>
      </w:pPr>
      <w:bookmarkStart w:id="14" w:name="_Toc118195633"/>
      <w:r>
        <w:rPr>
          <w:rFonts w:hint="eastAsia" w:ascii="华文中宋" w:hAnsi="华文中宋" w:eastAsia="华文中宋"/>
        </w:rPr>
        <w:t>获取易考客户端</w:t>
      </w:r>
      <w:bookmarkEnd w:id="14"/>
    </w:p>
    <w:p>
      <w:pPr>
        <w:pStyle w:val="27"/>
        <w:widowControl w:val="0"/>
        <w:numPr>
          <w:ilvl w:val="0"/>
          <w:numId w:val="6"/>
        </w:numPr>
        <w:adjustRightInd/>
        <w:ind w:firstLineChars="0"/>
        <w:jc w:val="both"/>
        <w:rPr>
          <w:rFonts w:ascii="华文中宋" w:hAnsi="华文中宋" w:eastAsia="华文中宋" w:cs="等线"/>
          <w:highlight w:val="yellow"/>
        </w:rPr>
      </w:pPr>
      <w:r>
        <w:rPr>
          <w:rFonts w:hint="eastAsia" w:ascii="华文中宋" w:hAnsi="华文中宋" w:eastAsia="华文中宋" w:cs="等线"/>
          <w:highlight w:val="yellow"/>
        </w:rPr>
        <w:t>使用考试设备，打开客户端下载地址：</w:t>
      </w:r>
      <w:r>
        <w:rPr>
          <w:highlight w:val="yellow"/>
        </w:rPr>
        <w:fldChar w:fldCharType="begin"/>
      </w:r>
      <w:r>
        <w:rPr>
          <w:highlight w:val="yellow"/>
        </w:rPr>
        <w:instrText xml:space="preserve"> HYPERLINK "https://eztest.org/exam/session/241451/" </w:instrText>
      </w:r>
      <w:r>
        <w:rPr>
          <w:highlight w:val="yellow"/>
        </w:rPr>
        <w:fldChar w:fldCharType="separate"/>
      </w:r>
      <w:r>
        <w:rPr>
          <w:rFonts w:ascii="华文中宋" w:hAnsi="华文中宋" w:eastAsia="华文中宋" w:cs="等线"/>
          <w:highlight w:val="yellow"/>
        </w:rPr>
        <w:t>https://eztest.org/exam/session/260628/</w:t>
      </w:r>
      <w:r>
        <w:rPr>
          <w:rFonts w:ascii="华文中宋" w:hAnsi="华文中宋" w:eastAsia="华文中宋" w:cs="等线"/>
          <w:highlight w:val="yellow"/>
        </w:rPr>
        <w:fldChar w:fldCharType="end"/>
      </w:r>
      <w:r>
        <w:rPr>
          <w:rFonts w:hint="eastAsia" w:ascii="华文中宋" w:hAnsi="华文中宋" w:eastAsia="华文中宋" w:cs="等线"/>
          <w:highlight w:val="yellow"/>
        </w:rPr>
        <w:t>进入客户端的下载页面，请务必保证安装客户端为最新版。</w:t>
      </w:r>
    </w:p>
    <w:p>
      <w:pPr>
        <w:pStyle w:val="27"/>
        <w:widowControl w:val="0"/>
        <w:numPr>
          <w:ilvl w:val="0"/>
          <w:numId w:val="4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请考生根据自己考试设备的操作系统类型（Windows或Mac），下载对应的客户端安装包。</w:t>
      </w:r>
    </w:p>
    <w:p>
      <w:pPr>
        <w:pStyle w:val="27"/>
        <w:ind w:left="420" w:right="420" w:hanging="420"/>
        <w:jc w:val="center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1"/>
        </w:numPr>
        <w:spacing w:after="156"/>
        <w:rPr>
          <w:rFonts w:ascii="华文中宋" w:hAnsi="华文中宋" w:eastAsia="华文中宋"/>
        </w:rPr>
      </w:pPr>
      <w:bookmarkStart w:id="15" w:name="_Toc118195634"/>
      <w:r>
        <w:rPr>
          <w:rFonts w:hint="eastAsia" w:ascii="华文中宋" w:hAnsi="华文中宋" w:eastAsia="华文中宋"/>
        </w:rPr>
        <w:t>易考客户端安装</w:t>
      </w:r>
      <w:bookmarkEnd w:id="15"/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365760</wp:posOffset>
            </wp:positionV>
            <wp:extent cx="737870" cy="746125"/>
            <wp:effectExtent l="0" t="0" r="508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/>
        </w:rPr>
        <w:t>易考客户端适用于Windows（W</w:t>
      </w:r>
      <w:r>
        <w:rPr>
          <w:rFonts w:ascii="华文中宋" w:hAnsi="华文中宋" w:eastAsia="华文中宋"/>
        </w:rPr>
        <w:t>in7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</w:t>
      </w:r>
      <w:r>
        <w:rPr>
          <w:rFonts w:hint="eastAsia" w:ascii="华文中宋" w:hAnsi="华文中宋" w:eastAsia="华文中宋"/>
        </w:rPr>
        <w:t>）或</w:t>
      </w:r>
      <w:r>
        <w:rPr>
          <w:rFonts w:ascii="华文中宋" w:hAnsi="华文中宋" w:eastAsia="华文中宋"/>
        </w:rPr>
        <w:t xml:space="preserve">Mac </w:t>
      </w:r>
      <w:r>
        <w:rPr>
          <w:rFonts w:hint="eastAsia" w:ascii="华文中宋" w:hAnsi="华文中宋" w:eastAsia="华文中宋"/>
        </w:rPr>
        <w:t>OS（10.</w:t>
      </w:r>
      <w:r>
        <w:rPr>
          <w:rFonts w:ascii="华文中宋" w:hAnsi="华文中宋" w:eastAsia="华文中宋"/>
        </w:rPr>
        <w:t>15.7</w:t>
      </w:r>
      <w:r>
        <w:rPr>
          <w:rFonts w:hint="eastAsia" w:ascii="华文中宋" w:hAnsi="华文中宋" w:eastAsia="华文中宋"/>
        </w:rPr>
        <w:t>及以上）操作系统，考生按照系统提示的步骤完成安装。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客户端安装完成后，打开“eztest”图标，即可进入考试系统。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1"/>
        </w:numPr>
        <w:spacing w:after="156"/>
        <w:rPr>
          <w:rFonts w:ascii="华文中宋" w:hAnsi="华文中宋" w:eastAsia="华文中宋"/>
        </w:rPr>
      </w:pPr>
      <w:bookmarkStart w:id="16" w:name="_Toc118195635"/>
      <w:r>
        <w:rPr>
          <w:rFonts w:hint="eastAsia" w:ascii="华文中宋" w:hAnsi="华文中宋" w:eastAsia="华文中宋"/>
        </w:rPr>
        <w:t>使用易考客户端进入考试</w:t>
      </w:r>
      <w:bookmarkEnd w:id="16"/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启动“eztest”易考客户端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在考试设备上，运行“eztest”客户端</w:t>
      </w:r>
    </w:p>
    <w:p>
      <w:pPr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输入考试口令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在易考客户端界面输入考试口令,请考生根据自行报考的考试时段，登录对应的考试口令，参加考试。</w:t>
      </w:r>
    </w:p>
    <w:p>
      <w:pPr>
        <w:rPr>
          <w:rFonts w:ascii="华文中宋" w:hAnsi="华文中宋" w:eastAsia="华文中宋"/>
        </w:rPr>
      </w:pPr>
    </w:p>
    <w:p>
      <w:pPr>
        <w:pStyle w:val="27"/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请注意：正式考试与模拟考试的口令不同，请考生注意查看学校发布公告，切勿使用错误的口令以免错过考试。</w:t>
      </w:r>
    </w:p>
    <w:p>
      <w:pPr>
        <w:widowControl w:val="0"/>
        <w:adjustRightInd/>
        <w:ind w:left="0" w:firstLine="0" w:firstLineChars="0"/>
        <w:jc w:val="center"/>
        <w:rPr>
          <w:rStyle w:val="24"/>
          <w:rFonts w:ascii="微软雅黑" w:hAnsi="微软雅黑" w:eastAsia="微软雅黑" w:cs="Segoe UI"/>
          <w:b/>
          <w:bCs/>
          <w:color w:val="FF0000"/>
          <w:highlight w:val="yellow"/>
          <w:u w:val="none"/>
          <w:shd w:val="clear" w:color="auto" w:fill="FFFFFF"/>
        </w:rPr>
      </w:pPr>
      <w:r>
        <w:rPr>
          <w:rFonts w:hint="eastAsia" w:ascii="华文中宋" w:hAnsi="华文中宋" w:eastAsia="华文中宋"/>
        </w:rPr>
        <w:drawing>
          <wp:inline distT="0" distB="0" distL="0" distR="0">
            <wp:extent cx="3649345" cy="2646045"/>
            <wp:effectExtent l="0" t="0" r="8255" b="1905"/>
            <wp:docPr id="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 descr="x-khd1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238" cy="264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Style w:val="24"/>
          <w:rFonts w:ascii="华文中宋" w:hAnsi="华文中宋" w:eastAsia="华文中宋"/>
          <w:color w:val="auto"/>
          <w:u w:val="none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2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考试口令页</w:t>
      </w:r>
    </w:p>
    <w:p>
      <w:pPr>
        <w:pStyle w:val="27"/>
        <w:ind w:left="0" w:firstLine="0" w:firstLineChars="0"/>
        <w:rPr>
          <w:rFonts w:ascii="华文中宋" w:hAnsi="华文中宋" w:eastAsia="华文中宋"/>
          <w:b/>
          <w:bCs/>
          <w:color w:val="FF0000"/>
        </w:rPr>
      </w:pPr>
    </w:p>
    <w:p>
      <w:pPr>
        <w:pStyle w:val="27"/>
        <w:ind w:left="420" w:right="420" w:hanging="420"/>
        <w:jc w:val="center"/>
        <w:rPr>
          <w:rFonts w:ascii="华文中宋" w:hAnsi="华文中宋" w:eastAsia="华文中宋"/>
        </w:rPr>
      </w:pPr>
    </w:p>
    <w:p>
      <w:pPr>
        <w:ind w:left="199" w:right="420" w:hanging="199" w:hangingChars="95"/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调试设备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在登录页中，点击“调试设备”测试考试设备的（内外置）摄像头以及音频设备是否可用。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70300" cy="2146935"/>
            <wp:effectExtent l="0" t="0" r="6350" b="57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3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设备调试1</w:t>
      </w: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请注意：一旦完成登录，考试系统将全屏锁定电脑的操作界面。强烈建议</w:t>
      </w:r>
      <w:r>
        <w:rPr>
          <w:rFonts w:ascii="华文中宋" w:hAnsi="华文中宋" w:eastAsia="华文中宋"/>
          <w:b/>
          <w:bCs/>
          <w:color w:val="00B050"/>
        </w:rPr>
        <w:t>在输入准考证号进入考试前，进行设备调试</w:t>
      </w:r>
      <w:r>
        <w:rPr>
          <w:rFonts w:hint="eastAsia" w:ascii="华文中宋" w:hAnsi="华文中宋" w:eastAsia="华文中宋"/>
          <w:b/>
          <w:bCs/>
          <w:color w:val="00B050"/>
        </w:rPr>
        <w:t>，</w:t>
      </w:r>
      <w:r>
        <w:rPr>
          <w:rFonts w:ascii="华文中宋" w:hAnsi="华文中宋" w:eastAsia="华文中宋"/>
          <w:b/>
          <w:bCs/>
          <w:color w:val="00B050"/>
        </w:rPr>
        <w:t>确认考试设备的可用情况</w:t>
      </w:r>
      <w:r>
        <w:rPr>
          <w:rFonts w:hint="eastAsia" w:ascii="华文中宋" w:hAnsi="华文中宋" w:eastAsia="华文中宋"/>
          <w:b/>
          <w:bCs/>
          <w:color w:val="00B050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36010" cy="19240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4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设备调试2</w:t>
      </w:r>
    </w:p>
    <w:p>
      <w:pPr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登录考试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完成调试后，可在允许登录的时间段内，</w:t>
      </w:r>
      <w:r>
        <w:rPr>
          <w:rFonts w:ascii="华文中宋" w:hAnsi="华文中宋" w:eastAsia="华文中宋"/>
        </w:rPr>
        <w:t>输入</w:t>
      </w:r>
      <w:r>
        <w:rPr>
          <w:rFonts w:hint="eastAsia" w:ascii="华文中宋" w:hAnsi="华文中宋" w:eastAsia="华文中宋"/>
        </w:rPr>
        <w:t>报名证件号（含字母需大写）</w:t>
      </w:r>
      <w:r>
        <w:rPr>
          <w:rFonts w:ascii="华文中宋" w:hAnsi="华文中宋" w:eastAsia="华文中宋"/>
        </w:rPr>
        <w:t>登录。</w:t>
      </w:r>
      <w:r>
        <w:rPr>
          <w:rFonts w:hint="eastAsia" w:ascii="华文中宋" w:hAnsi="华文中宋" w:eastAsia="华文中宋"/>
        </w:rPr>
        <w:t>（登录时间等要求请参见考试通知）强烈建议考生预留出时间，提前完成设备调试，提前进入考试。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381375" cy="2185670"/>
            <wp:effectExtent l="0" t="0" r="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5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考试登录</w:t>
      </w:r>
    </w:p>
    <w:p>
      <w:pPr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考生个人信息确认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完成登录后，考生</w:t>
      </w:r>
      <w:r>
        <w:rPr>
          <w:rFonts w:ascii="华文中宋" w:hAnsi="华文中宋" w:eastAsia="华文中宋"/>
        </w:rPr>
        <w:t>确认自己的基本信息</w:t>
      </w:r>
      <w:r>
        <w:rPr>
          <w:rFonts w:hint="eastAsia" w:ascii="华文中宋" w:hAnsi="华文中宋" w:eastAsia="华文中宋"/>
        </w:rPr>
        <w:t>（根据实际考试基本信息为准，下图仅为样图），点击确定按钮继续；</w:t>
      </w:r>
    </w:p>
    <w:p>
      <w:pPr>
        <w:ind w:left="0" w:firstLine="420" w:firstLineChars="200"/>
        <w:rPr>
          <w:rStyle w:val="20"/>
          <w:rFonts w:ascii="华文中宋" w:hAnsi="华文中宋" w:eastAsia="华文中宋"/>
          <w:b w:val="0"/>
          <w:color w:val="auto"/>
        </w:rPr>
      </w:pPr>
      <w:r>
        <w:rPr>
          <w:rStyle w:val="20"/>
          <w:rFonts w:ascii="华文中宋" w:hAnsi="华文中宋" w:eastAsia="华文中宋"/>
          <w:bCs/>
        </w:rPr>
        <w:t>请注意：</w:t>
      </w:r>
      <w:r>
        <w:rPr>
          <w:rStyle w:val="20"/>
          <w:rFonts w:hint="eastAsia" w:ascii="华文中宋" w:hAnsi="华文中宋" w:eastAsia="华文中宋"/>
          <w:b w:val="0"/>
          <w:color w:val="auto"/>
        </w:rPr>
        <w:t>在进入考试之前，考生可点击《隐私政策》链接查看详细内容，确认接受《隐私政策》后可继续进入下一步。</w:t>
      </w:r>
    </w:p>
    <w:p>
      <w:pPr>
        <w:keepNext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332990" cy="230251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7707" cy="2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6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基本信息确认</w:t>
      </w:r>
    </w:p>
    <w:p>
      <w:pPr>
        <w:ind w:left="0" w:firstLine="0" w:firstLineChars="0"/>
        <w:jc w:val="center"/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拍摄登录照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系统会提示考生拍摄个人正面照作为登录照。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登录照片是考后主办方核验参考考生身份的重要凭证之一，请</w:t>
      </w:r>
      <w:r>
        <w:rPr>
          <w:rFonts w:ascii="华文中宋" w:hAnsi="华文中宋" w:eastAsia="华文中宋"/>
        </w:rPr>
        <w:t>确保拍照时光线充足、图像清晰</w:t>
      </w:r>
      <w:r>
        <w:rPr>
          <w:rFonts w:hint="eastAsia" w:ascii="华文中宋" w:hAnsi="华文中宋" w:eastAsia="华文中宋"/>
        </w:rPr>
        <w:t>，照片</w:t>
      </w:r>
      <w:r>
        <w:rPr>
          <w:rFonts w:ascii="华文中宋" w:hAnsi="华文中宋" w:eastAsia="华文中宋"/>
        </w:rPr>
        <w:t>应包括考生完整的面部和肩部</w:t>
      </w:r>
      <w:r>
        <w:rPr>
          <w:rFonts w:hint="eastAsia" w:ascii="华文中宋" w:hAnsi="华文中宋" w:eastAsia="华文中宋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710815" cy="21431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65" cy="21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7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拍摄登录照</w:t>
      </w:r>
    </w:p>
    <w:p>
      <w:pPr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1"/>
        </w:numPr>
        <w:spacing w:after="156"/>
        <w:rPr>
          <w:rFonts w:ascii="华文中宋" w:hAnsi="华文中宋" w:eastAsia="华文中宋"/>
        </w:rPr>
      </w:pPr>
      <w:bookmarkStart w:id="17" w:name="_Toc118195636"/>
      <w:r>
        <w:rPr>
          <w:rFonts w:hint="eastAsia" w:ascii="华文中宋" w:hAnsi="华文中宋" w:eastAsia="华文中宋"/>
        </w:rPr>
        <w:t>开启鹰眼监控</w:t>
      </w:r>
      <w:bookmarkEnd w:id="17"/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完成登录拍照后，电脑端将显示开启鹰眼监控的指示页，请根据界面中的说明布置鹰眼监控。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手机端完成扫描并进入第二视角监控后，在电脑端确认，即可进入考试界面。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918710" cy="307403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5" cy="3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8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鹰眼登录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第一步：使用鹰眼监控设备（智能手机或平板设备）扫描界面左侧的二维码。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第二步，在鹰眼监控设备中阅读监控要求，并开启监控。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第三步，将鹰眼监控设备按要求摆放。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第四步，在电脑端点击确认后，完成监控设备的布置。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请注意：推荐的扫描方式为：</w:t>
      </w:r>
    </w:p>
    <w:p>
      <w:pPr>
        <w:pStyle w:val="27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ios设备请使用相机对准二维码，并按设备提示点击网页地址使用默认的safari浏览器打开；</w:t>
      </w:r>
    </w:p>
    <w:p>
      <w:pPr>
        <w:pStyle w:val="27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Android设备可打开推荐浏览器（如华为花瓣浏览器），扫描鹰眼二维码；</w:t>
      </w:r>
    </w:p>
    <w:p>
      <w:pPr>
        <w:pStyle w:val="27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Android设备也可以使用微信的扫一扫功能，扫描鹰眼二维码；</w:t>
      </w:r>
    </w:p>
    <w:p>
      <w:pPr>
        <w:keepNext/>
        <w:adjustRightInd/>
        <w:snapToGrid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5994400" cy="56007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  <w:b/>
          <w:bCs/>
          <w:color w:val="00B050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9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开启鹰眼步骤图</w:t>
      </w:r>
    </w:p>
    <w:p>
      <w:pPr>
        <w:rPr>
          <w:rFonts w:ascii="华文中宋" w:hAnsi="华文中宋" w:eastAsia="华文中宋"/>
          <w:b/>
          <w:bCs/>
          <w:color w:val="00B050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请注意：本文档中的二维码及监考要求信息仅做展示，请参照正式考试界面。</w:t>
      </w:r>
    </w:p>
    <w:p>
      <w:pPr>
        <w:pStyle w:val="2"/>
      </w:pPr>
      <w:bookmarkStart w:id="18" w:name="_Toc118195637"/>
      <w:r>
        <w:rPr>
          <w:rFonts w:hint="eastAsia"/>
        </w:rPr>
        <w:t>易考的</w:t>
      </w:r>
      <w:r>
        <w:t>答题</w:t>
      </w:r>
      <w:r>
        <w:rPr>
          <w:rFonts w:hint="eastAsia"/>
        </w:rPr>
        <w:t>过程</w:t>
      </w:r>
      <w:bookmarkEnd w:id="18"/>
    </w:p>
    <w:p>
      <w:pPr>
        <w:pStyle w:val="3"/>
        <w:numPr>
          <w:ilvl w:val="1"/>
          <w:numId w:val="1"/>
        </w:numPr>
        <w:spacing w:after="156"/>
        <w:rPr>
          <w:rFonts w:ascii="华文中宋" w:hAnsi="华文中宋" w:eastAsia="华文中宋"/>
        </w:rPr>
      </w:pPr>
      <w:bookmarkStart w:id="19" w:name="_Toc118195638"/>
      <w:r>
        <w:rPr>
          <w:rFonts w:hint="eastAsia" w:ascii="华文中宋" w:hAnsi="华文中宋" w:eastAsia="华文中宋"/>
        </w:rPr>
        <w:t>考试界面简介</w:t>
      </w:r>
      <w:bookmarkEnd w:id="19"/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6188075" cy="3292475"/>
            <wp:effectExtent l="0" t="0" r="317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499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10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答题界面</w:t>
      </w:r>
    </w:p>
    <w:p>
      <w:pPr>
        <w:jc w:val="center"/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请注意：本文档内容仅介绍考试界面，详细的答题单元说明等，请参照正式考试界面。</w:t>
      </w:r>
    </w:p>
    <w:p>
      <w:pPr>
        <w:ind w:left="550" w:hanging="550" w:hangingChars="262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1"/>
        </w:numPr>
        <w:spacing w:after="156"/>
        <w:rPr>
          <w:rFonts w:ascii="华文中宋" w:hAnsi="华文中宋" w:eastAsia="华文中宋"/>
        </w:rPr>
      </w:pPr>
      <w:bookmarkStart w:id="20" w:name="_Toc118195639"/>
      <w:r>
        <w:rPr>
          <w:rFonts w:hint="eastAsia" w:ascii="华文中宋" w:hAnsi="华文中宋" w:eastAsia="华文中宋"/>
        </w:rPr>
        <w:t>考生与监考的交互</w:t>
      </w:r>
      <w:bookmarkEnd w:id="20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监考官发送的信息，将出现在答题界面中，可点击右上角的“监控”图标进一步查看详情。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100070" cy="1570355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330" cy="15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若监考官发起视频通话，会在答题界面中出现通话界面，考生无法自行关闭。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638550" cy="1807210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21" cy="18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请注意：考生应遵守考试规则，积极响应监考官的指令、整改要求。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若考中鹰眼监控断连，系统会进行文字提示，考生应立即查看，并通过重新扫码连接的功能进行重连。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考生点击考试界面上方功能区中的“监控”图标，用第二视角监控设备扫描二维码重新连接鹰眼监控。在监控画面恢复后，立即将第二视角监控设备重新摆放到监控点位上。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31115</wp:posOffset>
            </wp:positionV>
            <wp:extent cx="1348740" cy="826770"/>
            <wp:effectExtent l="0" t="0" r="3810" b="0"/>
            <wp:wrapThrough wrapText="bothSides">
              <wp:wrapPolygon>
                <wp:start x="0" y="0"/>
                <wp:lineTo x="0" y="20903"/>
                <wp:lineTo x="21356" y="20903"/>
                <wp:lineTo x="21356" y="0"/>
                <wp:lineTo x="0" y="0"/>
              </wp:wrapPolygon>
            </wp:wrapThrough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4595495</wp:posOffset>
                </wp:positionH>
                <wp:positionV relativeFrom="paragraph">
                  <wp:posOffset>50165</wp:posOffset>
                </wp:positionV>
                <wp:extent cx="1570990" cy="2332990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233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jc w:val="both"/>
                              <w:rPr>
                                <w:rFonts w:ascii="华文中宋" w:hAnsi="华文中宋" w:eastAsia="华文中宋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61.85pt;margin-top:3.95pt;height:183.7pt;width:123.7pt;mso-wrap-distance-bottom:3.6pt;mso-wrap-distance-left:9pt;mso-wrap-distance-right:9pt;mso-wrap-distance-top:3.6pt;z-index:251663360;mso-width-relative:page;mso-height-relative:page;" fillcolor="#FFFFFF" filled="t" stroked="f" coordsize="21600,21600" o:gfxdata="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CO1aP2AAAAAkBAAAPAAAAAAAAAAEAIAAAACIAAABkcnMvZG93&#10;bnJldi54bWxQSwECFAAUAAAACACHTuJAWF7PgDkCAABVBAAADgAAAAAAAAABACAAAAAnAQAAZHJz&#10;L2Uyb0RvYy54bWxQSwUGAAAAAAYABgBZAQAA0g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firstLine="0" w:firstLineChars="0"/>
                        <w:jc w:val="both"/>
                        <w:rPr>
                          <w:rFonts w:ascii="华文中宋" w:hAnsi="华文中宋" w:eastAsia="华文中宋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3"/>
        <w:numPr>
          <w:ilvl w:val="0"/>
          <w:numId w:val="0"/>
        </w:numPr>
        <w:spacing w:after="156"/>
        <w:rPr>
          <w:rFonts w:ascii="华文中宋" w:hAnsi="华文中宋" w:eastAsia="华文中宋"/>
        </w:rPr>
      </w:pPr>
      <w:bookmarkStart w:id="21" w:name="_Toc118195640"/>
    </w:p>
    <w:p>
      <w:pPr>
        <w:pStyle w:val="3"/>
        <w:numPr>
          <w:ilvl w:val="0"/>
          <w:numId w:val="0"/>
        </w:numPr>
        <w:spacing w:after="156"/>
        <w:rPr>
          <w:rFonts w:ascii="华文中宋" w:hAnsi="华文中宋" w:eastAsia="华文中宋"/>
        </w:rPr>
      </w:pPr>
    </w:p>
    <w:p>
      <w:pPr>
        <w:pStyle w:val="3"/>
        <w:numPr>
          <w:ilvl w:val="0"/>
          <w:numId w:val="0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4.3考生如何获得技术支持</w:t>
      </w:r>
      <w:bookmarkEnd w:id="21"/>
    </w:p>
    <w:p>
      <w:pPr>
        <w:ind w:left="0" w:right="420" w:firstLine="0" w:firstLineChars="0"/>
        <w:jc w:val="both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712595" cy="2099945"/>
            <wp:effectExtent l="0" t="0" r="1905" b="0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r="6906"/>
                    <a:stretch>
                      <a:fillRect/>
                    </a:stretch>
                  </pic:blipFill>
                  <pic:spPr>
                    <a:xfrm>
                      <a:off x="0" y="0"/>
                      <a:ext cx="1713167" cy="210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93345</wp:posOffset>
                </wp:positionV>
                <wp:extent cx="2609850" cy="1404620"/>
                <wp:effectExtent l="0" t="0" r="0" b="635"/>
                <wp:wrapSquare wrapText="bothSides"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在考试过程中如遇到设备或操作等技术问题，可点击“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bCs/>
                              </w:rPr>
                              <w:t>技术支持</w:t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”获取帮助。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4.85pt;margin-top:7.35pt;height:110.6pt;width:205.5pt;mso-wrap-distance-bottom:3.6pt;mso-wrap-distance-left:9pt;mso-wrap-distance-right:9pt;mso-wrap-distance-top:3.6pt;z-index:251664384;mso-width-relative:page;mso-height-relative:margin;mso-height-percent:200;" filled="f" stroked="f" coordsize="21600,21600" o:gfxdata="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F&#10;x7+z1gAAAAgBAAAPAAAAAAAAAAEAIAAAACIAAABkcnMvZG93bnJldi54bWxQSwECFAAUAAAACACH&#10;TuJANwAfeSYCAAAqBAAADgAAAAAAAAABACAAAAAl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left="0" w:firstLine="0" w:firstLineChars="0"/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在考试过程中如遇到设备或操作等技术问题，可点击“</w:t>
                      </w:r>
                      <w:r>
                        <w:rPr>
                          <w:rFonts w:hint="eastAsia" w:ascii="华文中宋" w:hAnsi="华文中宋" w:eastAsia="华文中宋"/>
                          <w:b/>
                          <w:bCs/>
                        </w:rPr>
                        <w:t>技术支持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”获取帮助。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ind w:left="0" w:right="420" w:firstLine="0" w:firstLineChars="0"/>
        <w:jc w:val="both"/>
        <w:rPr>
          <w:rFonts w:ascii="华文中宋" w:hAnsi="华文中宋" w:eastAsia="华文中宋"/>
        </w:rPr>
      </w:pPr>
    </w:p>
    <w:p>
      <w:pPr>
        <w:pStyle w:val="27"/>
        <w:ind w:left="0" w:firstLine="420" w:firstLineChars="200"/>
        <w:rPr>
          <w:rFonts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请注意：技术支持仅解答考试系统相关的问题</w:t>
      </w:r>
      <w:r>
        <w:rPr>
          <w:rFonts w:hint="eastAsia" w:ascii="华文中宋" w:hAnsi="华文中宋" w:eastAsia="华文中宋"/>
        </w:rPr>
        <w:t>；严禁向技术支持透露或咨询与考试内容有关的问题。关于考试资格、考试成绩、合格线等非考试系统问题，考生需另行咨询考试主办方.</w:t>
      </w:r>
      <w:bookmarkStart w:id="22" w:name="_第二视角鹰眼监控要求"/>
      <w:bookmarkEnd w:id="22"/>
    </w:p>
    <w:bookmarkEnd w:id="13"/>
    <w:p>
      <w:pPr>
        <w:pStyle w:val="2"/>
      </w:pPr>
      <w:bookmarkStart w:id="23" w:name="_Toc118195641"/>
      <w:r>
        <w:rPr>
          <w:rFonts w:hint="eastAsia"/>
        </w:rPr>
        <w:t>考生视频监控布置</w:t>
      </w:r>
      <w:bookmarkEnd w:id="23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本场考试将使用双视角监控方案，（正面主视角+第二视角鹰眼监控）相结合的在线监控方式，考生应配合进行监控环境的布置以满足监控要求。</w:t>
      </w:r>
    </w:p>
    <w:p>
      <w:pPr>
        <w:pStyle w:val="3"/>
        <w:numPr>
          <w:ilvl w:val="1"/>
          <w:numId w:val="1"/>
        </w:numPr>
        <w:spacing w:after="156"/>
        <w:rPr>
          <w:rFonts w:ascii="华文中宋" w:hAnsi="华文中宋" w:eastAsia="华文中宋"/>
        </w:rPr>
      </w:pPr>
      <w:bookmarkStart w:id="24" w:name="_Toc118195642"/>
      <w:r>
        <w:rPr>
          <w:rFonts w:hint="eastAsia" w:ascii="华文中宋" w:hAnsi="华文中宋" w:eastAsia="华文中宋"/>
        </w:rPr>
        <w:t>主视角监控注意事项：</w:t>
      </w:r>
      <w:bookmarkEnd w:id="24"/>
    </w:p>
    <w:p>
      <w:pPr>
        <w:pStyle w:val="27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主视角要求拍摄考生正面影像，应拍摄考生肩部以上位置，确保正面影像清晰可见；</w:t>
      </w:r>
    </w:p>
    <w:p>
      <w:pPr>
        <w:pStyle w:val="27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请注意现场光线，避免背光、光线过强等情况影响监控质量；</w:t>
      </w:r>
    </w:p>
    <w:p>
      <w:pPr>
        <w:pStyle w:val="3"/>
        <w:numPr>
          <w:ilvl w:val="1"/>
          <w:numId w:val="1"/>
        </w:numPr>
        <w:spacing w:after="156"/>
        <w:rPr>
          <w:rFonts w:ascii="华文中宋" w:hAnsi="华文中宋" w:eastAsia="华文中宋"/>
        </w:rPr>
      </w:pPr>
      <w:bookmarkStart w:id="25" w:name="_Toc118195643"/>
      <w:r>
        <w:rPr>
          <w:rFonts w:hint="eastAsia" w:ascii="华文中宋" w:hAnsi="华文中宋" w:eastAsia="华文中宋"/>
        </w:rPr>
        <w:t>鹰眼监控注意事项：</w:t>
      </w:r>
      <w:bookmarkEnd w:id="25"/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鹰眼监控设备应摆放在考生侧方，应拍摄到考生</w:t>
      </w:r>
      <w:r>
        <w:rPr>
          <w:rFonts w:hint="eastAsia" w:ascii="华文中宋" w:hAnsi="华文中宋" w:eastAsia="华文中宋"/>
          <w:color w:val="00B050"/>
        </w:rPr>
        <w:t>写字台桌面、考生双手的动作以及电脑屏幕的状态</w:t>
      </w:r>
      <w:r>
        <w:rPr>
          <w:rFonts w:hint="eastAsia" w:ascii="华文中宋" w:hAnsi="华文中宋" w:eastAsia="华文中宋"/>
        </w:rPr>
        <w:t>。</w:t>
      </w:r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将智能手机或平板设备</w:t>
      </w:r>
      <w:r>
        <w:rPr>
          <w:rFonts w:ascii="华文中宋" w:hAnsi="华文中宋" w:eastAsia="华文中宋"/>
          <w:color w:val="00B050"/>
        </w:rPr>
        <w:t>固定摆放</w:t>
      </w:r>
      <w:r>
        <w:rPr>
          <w:rFonts w:ascii="华文中宋" w:hAnsi="华文中宋" w:eastAsia="华文中宋"/>
        </w:rPr>
        <w:t>，</w:t>
      </w:r>
      <w:r>
        <w:rPr>
          <w:rFonts w:hint="eastAsia" w:ascii="华文中宋" w:hAnsi="华文中宋" w:eastAsia="华文中宋"/>
        </w:rPr>
        <w:t>建议使用手机支架，</w:t>
      </w:r>
      <w:r>
        <w:rPr>
          <w:rFonts w:ascii="华文中宋" w:hAnsi="华文中宋" w:eastAsia="华文中宋"/>
        </w:rPr>
        <w:t>便于按要求调整到合适的位置和高度。</w:t>
      </w:r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确保</w:t>
      </w:r>
      <w:r>
        <w:rPr>
          <w:rFonts w:hint="eastAsia" w:ascii="华文中宋" w:hAnsi="华文中宋" w:eastAsia="华文中宋"/>
        </w:rPr>
        <w:t>鹰眼监控</w:t>
      </w:r>
      <w:r>
        <w:rPr>
          <w:rFonts w:ascii="华文中宋" w:hAnsi="华文中宋" w:eastAsia="华文中宋"/>
        </w:rPr>
        <w:t>设备电量充足，建议全程使用外接电源。</w:t>
      </w:r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开启鹰眼监控前应</w:t>
      </w:r>
      <w:r>
        <w:rPr>
          <w:rFonts w:hint="eastAsia" w:ascii="华文中宋" w:hAnsi="华文中宋" w:eastAsia="华文中宋"/>
        </w:rPr>
        <w:t>关闭</w:t>
      </w:r>
      <w:r>
        <w:rPr>
          <w:rFonts w:ascii="华文中宋" w:hAnsi="华文中宋" w:eastAsia="华文中宋"/>
        </w:rPr>
        <w:t>与考试无关应用的提醒功能，</w:t>
      </w:r>
      <w:r>
        <w:rPr>
          <w:rFonts w:hint="eastAsia" w:ascii="华文中宋" w:hAnsi="华文中宋" w:eastAsia="华文中宋"/>
        </w:rPr>
        <w:t>将设备设置为静音，</w:t>
      </w:r>
      <w:r>
        <w:rPr>
          <w:rFonts w:ascii="华文中宋" w:hAnsi="华文中宋" w:eastAsia="华文中宋"/>
        </w:rPr>
        <w:t>避免来电、微信、或其他应用打断监控过程。</w:t>
      </w:r>
    </w:p>
    <w:p>
      <w:pPr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监控环境可参照以下示意图：</w:t>
      </w:r>
      <w:r>
        <w:drawing>
          <wp:inline distT="0" distB="0" distL="0" distR="0">
            <wp:extent cx="3354070" cy="240093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83683" cy="242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3994785</wp:posOffset>
                </wp:positionH>
                <wp:positionV relativeFrom="paragraph">
                  <wp:posOffset>2687320</wp:posOffset>
                </wp:positionV>
                <wp:extent cx="1962150" cy="635"/>
                <wp:effectExtent l="0" t="0" r="0" b="0"/>
                <wp:wrapSquare wrapText="bothSides"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12 </w:t>
                            </w:r>
                            <w:r>
                              <w:rPr>
                                <w:rFonts w:hint="eastAsia"/>
                              </w:rPr>
                              <w:t>监控环境实景图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4.55pt;margin-top:211.6pt;height:0.05pt;width:154.5pt;mso-wrap-distance-bottom:0pt;mso-wrap-distance-left:9pt;mso-wrap-distance-right:9pt;mso-wrap-distance-top:0pt;z-index:251662336;mso-width-relative:page;mso-height-relative:page;" fillcolor="#FFFFFF" filled="t" stroked="f" coordsize="21600,21600" o:gfxdata="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X7ygtoAAAALAQAADwAAAAAAAAABACAAAAAiAAAAZHJz&#10;L2Rvd25yZXYueG1sUEsBAhQAFAAAAAgAh07iQL5ctIo7AgAAdAQAAA4AAAAAAAAAAQAgAAAAKQ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12 </w:t>
                      </w:r>
                      <w:r>
                        <w:rPr>
                          <w:rFonts w:hint="eastAsia"/>
                        </w:rPr>
                        <w:t>监控环境实景图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-3810</wp:posOffset>
            </wp:positionV>
            <wp:extent cx="1962150" cy="263398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2727960</wp:posOffset>
                </wp:positionV>
                <wp:extent cx="3547745" cy="635"/>
                <wp:effectExtent l="0" t="0" r="0" b="0"/>
                <wp:wrapSquare wrapText="bothSides"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图 \* ARABIC </w:instrText>
                            </w:r>
                            <w:r>
                              <w:fldChar w:fldCharType="separate"/>
                            </w:r>
                            <w:r>
                              <w:t>11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监控环境示意图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pt;margin-top:214.8pt;height:0.05pt;width:279.35pt;mso-wrap-distance-bottom:0pt;mso-wrap-distance-left:9pt;mso-wrap-distance-right:9pt;mso-wrap-distance-top:0pt;z-index:251661312;mso-width-relative:page;mso-height-relative:page;" fillcolor="#FFFFFF" filled="t" stroked="f" coordsize="21600,21600" o:gfxdata="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l9gQP9kAAAAKAQAADwAAAAAAAAABACAAAAAiAAAAZHJz&#10;L2Rvd25yZXYueG1sUEsBAhQAFAAAAAgAh07iQGgXd3k8AgAAdAQAAA4AAAAAAAAAAQAgAAAAKA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</w:t>
                      </w:r>
                      <w:r>
                        <w:fldChar w:fldCharType="begin"/>
                      </w:r>
                      <w:r>
                        <w:instrText xml:space="preserve"> SEQ 图 \* ARABIC </w:instrText>
                      </w:r>
                      <w:r>
                        <w:fldChar w:fldCharType="separate"/>
                      </w:r>
                      <w:r>
                        <w:t>11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监控环境示意图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27"/>
        <w:ind w:left="0" w:firstLine="420" w:firstLineChars="200"/>
        <w:rPr>
          <w:rFonts w:ascii="华文中宋" w:hAnsi="华文中宋" w:eastAsia="华文中宋"/>
          <w:b/>
          <w:bCs/>
          <w:color w:val="00B050"/>
        </w:rPr>
      </w:pP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</w:rPr>
        <w:t>考试过程的中采集的监控信息，将只允许考试主办方查阅，作为判定考生是否遵守考试规则的辅助依据；不会用在除此之外的其他用途。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br w:type="page"/>
      </w:r>
    </w:p>
    <w:p>
      <w:pPr>
        <w:pStyle w:val="2"/>
      </w:pPr>
      <w:bookmarkStart w:id="26" w:name="_Toc118195644"/>
      <w:bookmarkStart w:id="27" w:name="_Hlk117868473"/>
      <w:bookmarkStart w:id="28" w:name="_Hlk127455713"/>
      <w:r>
        <w:rPr>
          <w:rFonts w:hint="eastAsia"/>
        </w:rPr>
        <w:t>附件：常见问题解决办法</w:t>
      </w:r>
      <w:bookmarkEnd w:id="26"/>
    </w:p>
    <w:p>
      <w:pPr>
        <w:pStyle w:val="3"/>
        <w:numPr>
          <w:ilvl w:val="1"/>
          <w:numId w:val="1"/>
        </w:numPr>
        <w:spacing w:after="156"/>
        <w:rPr>
          <w:rFonts w:ascii="华文中宋" w:hAnsi="华文中宋" w:eastAsia="华文中宋"/>
        </w:rPr>
      </w:pPr>
      <w:bookmarkStart w:id="29" w:name="_Toc118195645"/>
      <w:r>
        <w:rPr>
          <w:rFonts w:ascii="华文中宋" w:hAnsi="华文中宋" w:eastAsia="华文中宋"/>
        </w:rPr>
        <w:t>摄像头黑屏/提示相机被禁用</w:t>
      </w:r>
      <w:bookmarkEnd w:id="29"/>
    </w:p>
    <w:p>
      <w:p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（如下图）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395095" cy="1003935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223" cy="10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drawing>
          <wp:inline distT="0" distB="0" distL="0" distR="0">
            <wp:extent cx="1966595" cy="103759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785" cy="10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请查看摄像头旁是否有物理开关，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打开</w:t>
      </w:r>
      <w:r>
        <w:rPr>
          <w:rFonts w:hint="eastAsia" w:ascii="华文中宋" w:hAnsi="华文中宋" w:eastAsia="华文中宋"/>
        </w:rPr>
        <w:t>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069975" cy="7645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1263650" cy="358140"/>
            <wp:effectExtent l="0" t="0" r="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168" cy="3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885190" cy="847090"/>
            <wp:effectExtent l="0" t="0" r="0" b="0"/>
            <wp:docPr id="33" name="图片 33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查看键盘上的F1-F12按键，是否有相机图案，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按住Fn以及该相机图案键并打开。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469390" cy="354330"/>
            <wp:effectExtent l="0" t="0" r="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如电脑上已安装联想管家、安全卫士等防护软件，请关闭摄像头隐藏功能。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251585" cy="1294765"/>
            <wp:effectExtent l="0" t="0" r="571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359" cy="13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spacing w:after="156"/>
        <w:rPr>
          <w:rFonts w:ascii="华文中宋" w:hAnsi="华文中宋" w:eastAsia="华文中宋"/>
        </w:rPr>
      </w:pPr>
      <w:bookmarkStart w:id="30" w:name="_Toc118195646"/>
      <w:r>
        <w:rPr>
          <w:rFonts w:hint="eastAsia" w:ascii="华文中宋" w:hAnsi="华文中宋" w:eastAsia="华文中宋"/>
        </w:rPr>
        <w:t>媒体设备错误无法读取</w:t>
      </w:r>
      <w:bookmarkEnd w:id="30"/>
    </w:p>
    <w:p>
      <w:pPr>
        <w:pStyle w:val="27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】开始菜单</w:t>
      </w:r>
      <w:r>
        <w:rPr>
          <w:rFonts w:ascii="华文中宋" w:hAnsi="华文中宋" w:eastAsia="华文中宋"/>
        </w:rPr>
        <w:t>-相机应用，打开是否能正常看到画面，如果不能，说明电脑设备有故障，请根据提示修复。</w:t>
      </w:r>
    </w:p>
    <w:p>
      <w:pPr>
        <w:pStyle w:val="27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】如相机应用内可看到画面，</w:t>
      </w:r>
      <w:r>
        <w:rPr>
          <w:rFonts w:ascii="华文中宋" w:hAnsi="华文中宋" w:eastAsia="华文中宋"/>
        </w:rPr>
        <w:t>点击“开始”菜单 → 打开“设置” - “隐私”：</w:t>
      </w:r>
      <w:r>
        <w:rPr>
          <w:rFonts w:hint="eastAsia" w:ascii="华文中宋" w:hAnsi="华文中宋" w:eastAsia="华文中宋"/>
        </w:rPr>
        <w:t>点击左侧菜单的“</w:t>
      </w:r>
      <w:r>
        <w:rPr>
          <w:rFonts w:ascii="华文中宋" w:hAnsi="华文中宋" w:eastAsia="华文中宋"/>
        </w:rPr>
        <w:t>地理位置、相机、麦克风</w:t>
      </w:r>
      <w:r>
        <w:rPr>
          <w:rFonts w:hint="eastAsia" w:ascii="华文中宋" w:hAnsi="华文中宋" w:eastAsia="华文中宋"/>
        </w:rPr>
        <w:t>”</w:t>
      </w:r>
      <w:r>
        <w:rPr>
          <w:rFonts w:ascii="华文中宋" w:hAnsi="华文中宋" w:eastAsia="华文中宋"/>
        </w:rPr>
        <w:t>，确保“允许在此设备上访问</w:t>
      </w:r>
      <w:r>
        <w:rPr>
          <w:rFonts w:hint="eastAsia" w:ascii="华文中宋" w:hAnsi="华文中宋" w:eastAsia="华文中宋"/>
        </w:rPr>
        <w:t>位置</w:t>
      </w:r>
      <w:r>
        <w:rPr>
          <w:rFonts w:ascii="华文中宋" w:hAnsi="华文中宋" w:eastAsia="华文中宋"/>
        </w:rPr>
        <w:t>/摄像头/麦克风”已打开</w:t>
      </w:r>
      <w:r>
        <w:rPr>
          <w:rFonts w:hint="eastAsia" w:ascii="华文中宋" w:hAnsi="华文中宋" w:eastAsia="华文中宋"/>
        </w:rPr>
        <w:t>，且桌面应用允许访问权限开启。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495675" cy="2404745"/>
            <wp:effectExtent l="0" t="0" r="0" b="0"/>
            <wp:docPr id="38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27287" cy="242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2"/>
        </w:num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win7</w:t>
      </w:r>
      <w:r>
        <w:rPr>
          <w:rFonts w:hint="eastAsia" w:ascii="华文中宋" w:hAnsi="华文中宋" w:eastAsia="华文中宋"/>
        </w:rPr>
        <w:t>系统】在设备管理器内更新相机驱动，需更新至</w:t>
      </w:r>
      <w:r>
        <w:rPr>
          <w:rFonts w:ascii="华文中宋" w:hAnsi="华文中宋" w:eastAsia="华文中宋"/>
        </w:rPr>
        <w:t>2017</w:t>
      </w:r>
      <w:r>
        <w:rPr>
          <w:rFonts w:hint="eastAsia" w:ascii="华文中宋" w:hAnsi="华文中宋" w:eastAsia="华文中宋"/>
        </w:rPr>
        <w:t>年之后版本。</w:t>
      </w:r>
      <w:bookmarkEnd w:id="27"/>
    </w:p>
    <w:p>
      <w:pPr>
        <w:pStyle w:val="27"/>
        <w:ind w:left="0" w:right="420" w:firstLine="0" w:firstLineChars="0"/>
        <w:rPr>
          <w:rFonts w:ascii="华文中宋" w:hAnsi="华文中宋" w:eastAsia="华文中宋"/>
        </w:rPr>
      </w:pPr>
    </w:p>
    <w:p>
      <w:pPr>
        <w:pStyle w:val="3"/>
        <w:keepNext w:val="0"/>
        <w:keepLines w:val="0"/>
        <w:numPr>
          <w:ilvl w:val="1"/>
          <w:numId w:val="1"/>
        </w:numPr>
        <w:spacing w:after="156"/>
        <w:rPr>
          <w:rFonts w:ascii="华文中宋" w:hAnsi="华文中宋" w:eastAsia="华文中宋"/>
        </w:rPr>
      </w:pPr>
      <w:bookmarkStart w:id="31" w:name="_Toc113706496"/>
      <w:bookmarkStart w:id="32" w:name="_Toc1531"/>
      <w:bookmarkStart w:id="33" w:name="_Toc24618"/>
      <w:bookmarkStart w:id="34" w:name="_Toc13662"/>
      <w:bookmarkStart w:id="35" w:name="_Toc118195647"/>
      <w:r>
        <w:rPr>
          <w:rFonts w:hint="eastAsia" w:ascii="华文中宋" w:hAnsi="华文中宋" w:eastAsia="华文中宋"/>
        </w:rPr>
        <w:t>电脑频繁弹出弹窗怎么办？</w:t>
      </w:r>
      <w:bookmarkEnd w:id="31"/>
      <w:bookmarkEnd w:id="32"/>
      <w:bookmarkEnd w:id="33"/>
      <w:bookmarkEnd w:id="34"/>
      <w:bookmarkEnd w:id="35"/>
      <w:r>
        <w:rPr>
          <w:rFonts w:ascii="华文中宋" w:hAnsi="华文中宋" w:eastAsia="华文中宋"/>
        </w:rPr>
        <w:t xml:space="preserve"> </w:t>
      </w:r>
    </w:p>
    <w:p>
      <w:pPr>
        <w:ind w:left="442" w:firstLine="440" w:firstLineChars="200"/>
        <w:rPr>
          <w:rFonts w:ascii="华文中宋" w:hAnsi="华文中宋" w:eastAsia="华文中宋"/>
          <w:sz w:val="20"/>
        </w:rPr>
      </w:pPr>
      <w:r>
        <w:rPr>
          <w:rFonts w:hint="eastAsia" w:ascii="华文中宋" w:hAnsi="华文中宋" w:eastAsia="华文中宋" w:cs="微软雅黑"/>
          <w:color w:val="000000"/>
          <w:sz w:val="22"/>
          <w:szCs w:val="24"/>
          <w:lang w:bidi="ar"/>
        </w:rPr>
        <w:t xml:space="preserve">进入考试系统前应关闭电脑上与考试无关的网页和软件，包括 </w:t>
      </w:r>
      <w:r>
        <w:rPr>
          <w:rFonts w:ascii="华文中宋" w:hAnsi="华文中宋" w:eastAsia="华文中宋" w:cs="MicrosoftYaHei-Bold"/>
          <w:b/>
          <w:bCs/>
          <w:color w:val="000000"/>
          <w:sz w:val="22"/>
          <w:szCs w:val="24"/>
          <w:lang w:bidi="ar"/>
        </w:rPr>
        <w:t>Windows update</w:t>
      </w:r>
      <w:r>
        <w:rPr>
          <w:rFonts w:hint="eastAsia" w:ascii="华文中宋" w:hAnsi="华文中宋" w:eastAsia="华文中宋" w:cs="微软雅黑"/>
          <w:color w:val="000000"/>
          <w:sz w:val="22"/>
          <w:szCs w:val="24"/>
          <w:lang w:bidi="ar"/>
        </w:rPr>
        <w:t xml:space="preserve">、安全卫士、电脑管家、暴风影音及各类通讯软件（微信、QQ 等），如有直播软件，须提前卸载。 </w:t>
      </w:r>
    </w:p>
    <w:p>
      <w:pPr>
        <w:pStyle w:val="3"/>
        <w:keepNext w:val="0"/>
        <w:keepLines w:val="0"/>
        <w:numPr>
          <w:ilvl w:val="1"/>
          <w:numId w:val="1"/>
        </w:numPr>
        <w:spacing w:after="156"/>
        <w:rPr>
          <w:rFonts w:ascii="华文中宋" w:hAnsi="华文中宋" w:eastAsia="华文中宋"/>
        </w:rPr>
      </w:pPr>
      <w:bookmarkStart w:id="36" w:name="_Toc118195648"/>
      <w:bookmarkStart w:id="37" w:name="_Toc113706497"/>
      <w:r>
        <w:rPr>
          <w:rFonts w:hint="eastAsia" w:ascii="华文中宋" w:hAnsi="华文中宋" w:eastAsia="华文中宋"/>
        </w:rPr>
        <w:t>答题界面无应答或是显示不完全如何处理？</w:t>
      </w:r>
      <w:bookmarkEnd w:id="36"/>
      <w:bookmarkEnd w:id="37"/>
    </w:p>
    <w:p>
      <w:pPr>
        <w:ind w:left="440" w:firstLine="440" w:firstLineChars="200"/>
        <w:rPr>
          <w:rFonts w:ascii="华文中宋" w:hAnsi="华文中宋" w:eastAsia="华文中宋"/>
          <w:sz w:val="20"/>
        </w:rPr>
      </w:pPr>
      <w:r>
        <w:rPr>
          <w:rFonts w:hint="eastAsia" w:ascii="华文中宋" w:hAnsi="华文中宋" w:eastAsia="华文中宋" w:cs="微软雅黑"/>
          <w:color w:val="000000"/>
          <w:sz w:val="22"/>
          <w:szCs w:val="24"/>
          <w:lang w:bidi="ar"/>
        </w:rPr>
        <w:t>首先，点击</w:t>
      </w:r>
      <w:r>
        <w:rPr>
          <w:rFonts w:hint="eastAsia" w:ascii="华文中宋" w:hAnsi="华文中宋" w:eastAsia="华文中宋" w:cs="微软雅黑"/>
          <w:b/>
          <w:bCs/>
          <w:color w:val="000000"/>
          <w:sz w:val="22"/>
          <w:szCs w:val="24"/>
          <w:lang w:bidi="ar"/>
        </w:rPr>
        <w:t>技术支持</w:t>
      </w:r>
      <w:r>
        <w:rPr>
          <w:rFonts w:hint="eastAsia" w:ascii="华文中宋" w:hAnsi="华文中宋" w:eastAsia="华文中宋" w:cs="微软雅黑"/>
          <w:color w:val="000000"/>
          <w:sz w:val="22"/>
          <w:szCs w:val="24"/>
          <w:lang w:bidi="ar"/>
        </w:rPr>
        <w:t>按钮，确认是否可以打开并咨询，若无法进行咨询，则是网络问题导致的界面无应答和显示不完全。应长按开机键重启电脑后重新尝试连接网络，如若网络依旧连接不上，切换到 4G 或 5G 手机移动</w:t>
      </w:r>
      <w:r>
        <w:rPr>
          <w:rFonts w:hint="eastAsia" w:ascii="华文中宋" w:hAnsi="华文中宋" w:eastAsia="华文中宋" w:cs="MicrosoftYaHei-Bold"/>
          <w:b/>
          <w:bCs/>
          <w:color w:val="000000"/>
          <w:sz w:val="22"/>
          <w:szCs w:val="24"/>
          <w:lang w:bidi="ar"/>
        </w:rPr>
        <w:t>网络</w:t>
      </w:r>
      <w:r>
        <w:rPr>
          <w:rFonts w:hint="eastAsia" w:ascii="华文中宋" w:hAnsi="华文中宋" w:eastAsia="华文中宋" w:cs="微软雅黑"/>
          <w:color w:val="000000"/>
          <w:sz w:val="22"/>
          <w:szCs w:val="24"/>
          <w:lang w:bidi="ar"/>
        </w:rPr>
        <w:t xml:space="preserve">作为备用网络。电脑连接备用网络方式如下： </w:t>
      </w:r>
    </w:p>
    <w:p>
      <w:pPr>
        <w:ind w:left="440" w:firstLine="440" w:firstLineChars="200"/>
        <w:rPr>
          <w:rFonts w:ascii="华文中宋" w:hAnsi="华文中宋" w:eastAsia="华文中宋"/>
          <w:sz w:val="20"/>
        </w:rPr>
      </w:pPr>
      <w:r>
        <w:rPr>
          <w:rFonts w:hint="eastAsia" w:ascii="华文中宋" w:hAnsi="华文中宋" w:eastAsia="华文中宋" w:cs="微软雅黑"/>
          <w:color w:val="000000"/>
          <w:sz w:val="22"/>
          <w:szCs w:val="24"/>
          <w:lang w:bidi="ar"/>
        </w:rPr>
        <w:t xml:space="preserve">● 笔记本电脑连接手机热点方式： </w:t>
      </w:r>
    </w:p>
    <w:p>
      <w:pPr>
        <w:ind w:left="442" w:firstLine="440" w:firstLineChars="200"/>
        <w:rPr>
          <w:rFonts w:ascii="华文中宋" w:hAnsi="华文中宋" w:eastAsia="华文中宋"/>
          <w:sz w:val="20"/>
        </w:rPr>
      </w:pPr>
      <w:r>
        <w:rPr>
          <w:rFonts w:hint="eastAsia" w:ascii="华文中宋" w:hAnsi="华文中宋" w:eastAsia="华文中宋" w:cs="微软雅黑"/>
          <w:color w:val="000000"/>
          <w:sz w:val="22"/>
          <w:szCs w:val="24"/>
          <w:lang w:bidi="ar"/>
        </w:rPr>
        <w:t xml:space="preserve">（1）打开手机热点，设置热点名称和密码；（由于每个品牌机型的操作步骤有所差异，可自行搜索本人手机品牌的手机热点如何开启) </w:t>
      </w:r>
    </w:p>
    <w:p>
      <w:pPr>
        <w:ind w:left="442" w:firstLine="440" w:firstLineChars="200"/>
        <w:rPr>
          <w:rFonts w:ascii="华文中宋" w:hAnsi="华文中宋" w:eastAsia="华文中宋"/>
          <w:sz w:val="20"/>
        </w:rPr>
      </w:pPr>
      <w:r>
        <w:rPr>
          <w:rFonts w:hint="eastAsia" w:ascii="华文中宋" w:hAnsi="华文中宋" w:eastAsia="华文中宋" w:cs="微软雅黑"/>
          <w:color w:val="000000"/>
          <w:sz w:val="22"/>
          <w:szCs w:val="24"/>
          <w:lang w:bidi="ar"/>
        </w:rPr>
        <w:t xml:space="preserve">（2）鼠标左键单击笔记本电脑右下角的网络信号图标，开启 WLAN 搜索该热点，输入密码，等待几分钟后，即可连接上网。 </w:t>
      </w:r>
    </w:p>
    <w:p>
      <w:pPr>
        <w:ind w:left="440" w:firstLine="440" w:firstLineChars="200"/>
        <w:rPr>
          <w:rFonts w:ascii="华文中宋" w:hAnsi="华文中宋" w:eastAsia="华文中宋"/>
          <w:sz w:val="20"/>
        </w:rPr>
      </w:pPr>
      <w:r>
        <w:rPr>
          <w:rFonts w:hint="eastAsia" w:ascii="华文中宋" w:hAnsi="华文中宋" w:eastAsia="华文中宋" w:cs="微软雅黑"/>
          <w:color w:val="000000"/>
          <w:sz w:val="22"/>
          <w:szCs w:val="24"/>
          <w:lang w:bidi="ar"/>
        </w:rPr>
        <w:t xml:space="preserve">● 台式电脑连接手机热点方式（推荐安卓手机）： </w:t>
      </w:r>
    </w:p>
    <w:p>
      <w:pPr>
        <w:ind w:left="440" w:firstLine="440" w:firstLineChars="200"/>
        <w:rPr>
          <w:rFonts w:ascii="华文中宋" w:hAnsi="华文中宋" w:eastAsia="华文中宋"/>
          <w:sz w:val="20"/>
        </w:rPr>
      </w:pPr>
      <w:r>
        <w:rPr>
          <w:rFonts w:hint="eastAsia" w:ascii="华文中宋" w:hAnsi="华文中宋" w:eastAsia="华文中宋" w:cs="微软雅黑"/>
          <w:color w:val="000000"/>
          <w:sz w:val="22"/>
          <w:szCs w:val="24"/>
          <w:lang w:bidi="ar"/>
        </w:rPr>
        <w:t xml:space="preserve">（1）iPhone 手机移动网络作为备用网络： </w:t>
      </w:r>
    </w:p>
    <w:p>
      <w:pPr>
        <w:ind w:left="440" w:firstLine="440" w:firstLineChars="200"/>
        <w:rPr>
          <w:rFonts w:ascii="华文中宋" w:hAnsi="华文中宋" w:eastAsia="华文中宋"/>
          <w:sz w:val="20"/>
        </w:rPr>
      </w:pPr>
      <w:r>
        <w:rPr>
          <w:rFonts w:hint="eastAsia" w:ascii="华文中宋" w:hAnsi="华文中宋" w:eastAsia="华文中宋" w:cs="微软雅黑"/>
          <w:color w:val="000000"/>
          <w:sz w:val="22"/>
          <w:szCs w:val="24"/>
          <w:lang w:bidi="ar"/>
        </w:rPr>
        <w:t xml:space="preserve">a 台式电脑下载并安装 iTunes（官网下载地https://www.apple.com.cn/itunes/）； </w:t>
      </w:r>
    </w:p>
    <w:p>
      <w:pPr>
        <w:ind w:left="440" w:firstLine="440" w:firstLineChars="200"/>
        <w:rPr>
          <w:rFonts w:ascii="华文中宋" w:hAnsi="华文中宋" w:eastAsia="华文中宋"/>
          <w:sz w:val="20"/>
        </w:rPr>
      </w:pPr>
      <w:r>
        <w:rPr>
          <w:rFonts w:hint="eastAsia" w:ascii="华文中宋" w:hAnsi="华文中宋" w:eastAsia="华文中宋" w:cs="微软雅黑"/>
          <w:color w:val="000000"/>
          <w:sz w:val="22"/>
          <w:szCs w:val="24"/>
          <w:lang w:bidi="ar"/>
        </w:rPr>
        <w:t xml:space="preserve">b 使用原装数据线将手机和电脑连接，手机打开：设置→个人热点→允许其他人加入→信任该设备，等待几分钟后，即可连接上网。 </w:t>
      </w:r>
    </w:p>
    <w:p>
      <w:pPr>
        <w:ind w:left="440" w:firstLine="440" w:firstLineChars="200"/>
        <w:rPr>
          <w:rFonts w:ascii="华文中宋" w:hAnsi="华文中宋" w:eastAsia="华文中宋"/>
          <w:sz w:val="20"/>
        </w:rPr>
      </w:pPr>
      <w:r>
        <w:rPr>
          <w:rFonts w:hint="eastAsia" w:ascii="华文中宋" w:hAnsi="华文中宋" w:eastAsia="华文中宋" w:cs="微软雅黑"/>
          <w:color w:val="000000"/>
          <w:sz w:val="22"/>
          <w:szCs w:val="24"/>
          <w:lang w:bidi="ar"/>
        </w:rPr>
        <w:t xml:space="preserve">（2）安卓/鸿蒙系统手机移动网络作为备用网络： </w:t>
      </w:r>
    </w:p>
    <w:p>
      <w:pPr>
        <w:ind w:left="440" w:firstLine="440" w:firstLineChars="200"/>
        <w:rPr>
          <w:rFonts w:ascii="华文中宋" w:hAnsi="华文中宋" w:eastAsia="华文中宋"/>
          <w:sz w:val="20"/>
        </w:rPr>
      </w:pPr>
      <w:r>
        <w:rPr>
          <w:rFonts w:hint="eastAsia" w:ascii="华文中宋" w:hAnsi="华文中宋" w:eastAsia="华文中宋" w:cs="微软雅黑"/>
          <w:color w:val="000000"/>
          <w:sz w:val="22"/>
          <w:szCs w:val="24"/>
          <w:lang w:bidi="ar"/>
        </w:rPr>
        <w:t xml:space="preserve">使用原装数据线将手机和台式电脑连接，手机打开：设置→无线和网络→移动网络共享USB 共享网络，等待几分钟后，即可连接上网。（由于每个品牌机型的操作步骤有所差异可自行搜索本人手机品牌的 USB 共享网络如何开启) </w:t>
      </w:r>
    </w:p>
    <w:p>
      <w:pPr>
        <w:pStyle w:val="3"/>
        <w:keepNext w:val="0"/>
        <w:keepLines w:val="0"/>
        <w:numPr>
          <w:ilvl w:val="1"/>
          <w:numId w:val="1"/>
        </w:numPr>
        <w:spacing w:after="156"/>
        <w:rPr>
          <w:rFonts w:ascii="华文中宋" w:hAnsi="华文中宋" w:eastAsia="华文中宋"/>
        </w:rPr>
      </w:pPr>
      <w:bookmarkStart w:id="38" w:name="_Toc118195649"/>
      <w:bookmarkStart w:id="39" w:name="_Toc113706498"/>
      <w:r>
        <w:rPr>
          <w:rFonts w:hint="eastAsia" w:ascii="华文中宋" w:hAnsi="华文中宋" w:eastAsia="华文中宋"/>
        </w:rPr>
        <w:t>考试过程中网络断了怎么办？</w:t>
      </w:r>
      <w:bookmarkEnd w:id="38"/>
      <w:bookmarkEnd w:id="39"/>
      <w:r>
        <w:rPr>
          <w:rFonts w:ascii="华文中宋" w:hAnsi="华文中宋" w:eastAsia="华文中宋"/>
        </w:rPr>
        <w:t xml:space="preserve"> </w:t>
      </w:r>
    </w:p>
    <w:p>
      <w:pPr>
        <w:ind w:left="210" w:leftChars="100" w:firstLine="440" w:firstLineChars="200"/>
        <w:rPr>
          <w:rFonts w:ascii="华文中宋" w:hAnsi="华文中宋" w:eastAsia="华文中宋"/>
          <w:sz w:val="20"/>
        </w:rPr>
      </w:pPr>
      <w:r>
        <w:rPr>
          <w:rFonts w:hint="eastAsia" w:ascii="华文中宋" w:hAnsi="华文中宋" w:eastAsia="华文中宋" w:cs="微软雅黑"/>
          <w:color w:val="000000"/>
          <w:sz w:val="22"/>
          <w:szCs w:val="24"/>
          <w:lang w:bidi="ar"/>
        </w:rPr>
        <w:t>考试过程中需全程确保网络畅通，建议使用 50M 及以上带宽或热点，如断网，请修复网络后重新登录。断网前的作答结果会实时保存。可尝试更换网络，如连接手机 4G/5G 热点等方法。</w:t>
      </w:r>
    </w:p>
    <w:p>
      <w:pPr>
        <w:pStyle w:val="3"/>
        <w:keepNext w:val="0"/>
        <w:keepLines w:val="0"/>
        <w:numPr>
          <w:ilvl w:val="1"/>
          <w:numId w:val="1"/>
        </w:numPr>
        <w:spacing w:after="156"/>
        <w:rPr>
          <w:rFonts w:ascii="华文中宋" w:hAnsi="华文中宋" w:eastAsia="华文中宋"/>
        </w:rPr>
      </w:pPr>
      <w:bookmarkStart w:id="40" w:name="_Toc118195650"/>
      <w:bookmarkStart w:id="41" w:name="_Toc113706499"/>
      <w:r>
        <w:rPr>
          <w:rFonts w:hint="eastAsia" w:ascii="华文中宋" w:hAnsi="华文中宋" w:eastAsia="华文中宋"/>
        </w:rPr>
        <w:t>用于</w:t>
      </w:r>
      <w:r>
        <w:rPr>
          <w:rFonts w:hint="eastAsia"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  <w:t>鹰眼</w:t>
      </w:r>
      <w:r>
        <w:rPr>
          <w:rFonts w:hint="eastAsia" w:ascii="华文中宋" w:hAnsi="华文中宋" w:eastAsia="华文中宋"/>
        </w:rPr>
        <w:t>监控的手机频繁弹出各种消息提醒怎么办？</w:t>
      </w:r>
      <w:bookmarkEnd w:id="40"/>
      <w:bookmarkEnd w:id="41"/>
      <w:r>
        <w:rPr>
          <w:rFonts w:ascii="华文中宋" w:hAnsi="华文中宋" w:eastAsia="华文中宋"/>
        </w:rPr>
        <w:t xml:space="preserve"> </w:t>
      </w:r>
    </w:p>
    <w:p>
      <w:pPr>
        <w:ind w:left="0" w:firstLine="440" w:firstLineChars="200"/>
        <w:rPr>
          <w:rFonts w:ascii="华文中宋" w:hAnsi="华文中宋" w:eastAsia="华文中宋"/>
          <w:sz w:val="20"/>
        </w:rPr>
      </w:pPr>
      <w:r>
        <w:rPr>
          <w:rFonts w:hint="eastAsia" w:ascii="华文中宋" w:hAnsi="华文中宋" w:eastAsia="华文中宋" w:cs="微软雅黑"/>
          <w:color w:val="000000"/>
          <w:sz w:val="22"/>
          <w:szCs w:val="24"/>
          <w:lang w:bidi="ar"/>
        </w:rPr>
        <w:t>手机开启</w:t>
      </w:r>
      <w:r>
        <w:rPr>
          <w:rFonts w:hint="eastAsia"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  <w:t>鹰眼</w:t>
      </w:r>
      <w:r>
        <w:rPr>
          <w:rFonts w:hint="eastAsia" w:ascii="华文中宋" w:hAnsi="华文中宋" w:eastAsia="华文中宋" w:cs="微软雅黑"/>
          <w:color w:val="000000"/>
          <w:sz w:val="22"/>
          <w:szCs w:val="24"/>
          <w:lang w:bidi="ar"/>
        </w:rPr>
        <w:t>监控前应关掉与考试无关应用的提醒功能，避免来电、微信、手机闹铃或其他应用打断监控过程，需要在考前开启设备免打扰模式，并选择拒绝所有来电和提醒。（如果</w:t>
      </w:r>
      <w:r>
        <w:rPr>
          <w:rFonts w:hint="eastAsia"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  <w:t>鹰眼</w:t>
      </w:r>
      <w:r>
        <w:rPr>
          <w:rFonts w:hint="eastAsia" w:ascii="华文中宋" w:hAnsi="华文中宋" w:eastAsia="华文中宋" w:cs="微软雅黑"/>
          <w:color w:val="000000"/>
          <w:sz w:val="22"/>
          <w:szCs w:val="24"/>
          <w:lang w:bidi="ar"/>
        </w:rPr>
        <w:t xml:space="preserve">监控被打断掉线，可重新扫码登录） </w:t>
      </w:r>
    </w:p>
    <w:p>
      <w:pPr>
        <w:pStyle w:val="3"/>
        <w:keepNext w:val="0"/>
        <w:keepLines w:val="0"/>
        <w:numPr>
          <w:ilvl w:val="1"/>
          <w:numId w:val="1"/>
        </w:numPr>
        <w:spacing w:after="156"/>
        <w:rPr>
          <w:rFonts w:ascii="华文中宋" w:hAnsi="华文中宋" w:eastAsia="华文中宋"/>
        </w:rPr>
      </w:pPr>
      <w:bookmarkStart w:id="42" w:name="_Toc118195651"/>
      <w:bookmarkStart w:id="43" w:name="_Toc113706500"/>
      <w:r>
        <w:rPr>
          <w:rFonts w:hint="eastAsia" w:ascii="华文中宋" w:hAnsi="华文中宋" w:eastAsia="华文中宋"/>
        </w:rPr>
        <w:t>用作</w:t>
      </w:r>
      <w:r>
        <w:rPr>
          <w:rFonts w:hint="eastAsia"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  <w:t>鹰眼</w:t>
      </w:r>
      <w:r>
        <w:rPr>
          <w:rFonts w:hint="eastAsia" w:ascii="华文中宋" w:hAnsi="华文中宋" w:eastAsia="华文中宋"/>
        </w:rPr>
        <w:t>监控的手机如何在考试时间段内开启设备免打扰模式？</w:t>
      </w:r>
      <w:bookmarkEnd w:id="42"/>
      <w:bookmarkEnd w:id="43"/>
      <w:r>
        <w:rPr>
          <w:rFonts w:ascii="华文中宋" w:hAnsi="华文中宋" w:eastAsia="华文中宋"/>
        </w:rPr>
        <w:t xml:space="preserve"> </w:t>
      </w:r>
    </w:p>
    <w:p>
      <w:pPr>
        <w:ind w:left="0" w:firstLine="418" w:firstLineChars="190"/>
        <w:rPr>
          <w:rFonts w:ascii="华文中宋" w:hAnsi="华文中宋" w:eastAsia="华文中宋"/>
          <w:sz w:val="20"/>
        </w:rPr>
      </w:pPr>
      <w:r>
        <w:rPr>
          <w:rFonts w:hint="eastAsia" w:ascii="华文中宋" w:hAnsi="华文中宋" w:eastAsia="华文中宋" w:cs="微软雅黑"/>
          <w:color w:val="000000"/>
          <w:sz w:val="22"/>
          <w:szCs w:val="24"/>
          <w:lang w:bidi="ar"/>
        </w:rPr>
        <w:t xml:space="preserve">（1）iOS 设备：在设置-勿扰模式内，点击“勿扰模式”的开关按钮，开启免打扰模式。 </w:t>
      </w:r>
    </w:p>
    <w:p>
      <w:pPr>
        <w:ind w:left="0" w:firstLine="418" w:firstLineChars="190"/>
        <w:rPr>
          <w:rFonts w:ascii="华文中宋" w:hAnsi="华文中宋" w:eastAsia="华文中宋"/>
          <w:sz w:val="20"/>
        </w:rPr>
      </w:pPr>
      <w:r>
        <w:rPr>
          <w:rFonts w:hint="eastAsia" w:ascii="华文中宋" w:hAnsi="华文中宋" w:eastAsia="华文中宋" w:cs="微软雅黑"/>
          <w:color w:val="000000"/>
          <w:sz w:val="22"/>
          <w:szCs w:val="24"/>
          <w:lang w:bidi="ar"/>
        </w:rPr>
        <w:t xml:space="preserve">（2）安卓/鸿蒙设备：在设置-声音和振动-免打扰内，点击“立即开启”的开关按钮，开启免打扰模式，并在来电和信息栏设置“禁止所有人”呼入。 </w:t>
      </w:r>
    </w:p>
    <w:p>
      <w:pPr>
        <w:pStyle w:val="3"/>
        <w:keepNext w:val="0"/>
        <w:keepLines w:val="0"/>
        <w:numPr>
          <w:ilvl w:val="1"/>
          <w:numId w:val="1"/>
        </w:numPr>
        <w:spacing w:after="156"/>
        <w:rPr>
          <w:rFonts w:ascii="华文中宋" w:hAnsi="华文中宋" w:eastAsia="华文中宋"/>
          <w:sz w:val="20"/>
          <w:lang w:bidi="ar"/>
        </w:rPr>
      </w:pPr>
      <w:bookmarkStart w:id="44" w:name="_Toc118195652"/>
      <w:bookmarkStart w:id="45" w:name="_Toc113706501"/>
      <w:r>
        <w:rPr>
          <w:rFonts w:hint="eastAsia" w:ascii="华文中宋" w:hAnsi="华文中宋" w:eastAsia="华文中宋"/>
          <w:color w:val="000000"/>
          <w:sz w:val="20"/>
          <w:lang w:bidi="ar"/>
        </w:rPr>
        <w:t>用作</w:t>
      </w:r>
      <w:r>
        <w:rPr>
          <w:rFonts w:hint="eastAsia"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  <w:t>鹰眼</w:t>
      </w:r>
      <w:r>
        <w:rPr>
          <w:rFonts w:hint="eastAsia" w:ascii="华文中宋" w:hAnsi="华文中宋" w:eastAsia="华文中宋"/>
          <w:color w:val="000000"/>
          <w:sz w:val="20"/>
          <w:lang w:bidi="ar"/>
        </w:rPr>
        <w:t>监控的手机如何设置为在充电时永不息屏？</w:t>
      </w:r>
      <w:bookmarkEnd w:id="44"/>
      <w:bookmarkEnd w:id="45"/>
      <w:r>
        <w:rPr>
          <w:rFonts w:ascii="华文中宋" w:hAnsi="华文中宋" w:eastAsia="华文中宋"/>
          <w:color w:val="000000"/>
          <w:sz w:val="20"/>
          <w:lang w:bidi="ar"/>
        </w:rPr>
        <w:t xml:space="preserve"> </w:t>
      </w:r>
    </w:p>
    <w:p>
      <w:pPr>
        <w:ind w:left="418" w:hanging="418" w:hangingChars="190"/>
        <w:rPr>
          <w:rFonts w:ascii="华文中宋" w:hAnsi="华文中宋" w:eastAsia="华文中宋"/>
          <w:sz w:val="20"/>
        </w:rPr>
      </w:pPr>
      <w:r>
        <w:rPr>
          <w:rFonts w:hint="eastAsia" w:ascii="华文中宋" w:hAnsi="华文中宋" w:eastAsia="华文中宋" w:cs="微软雅黑"/>
          <w:color w:val="000000"/>
          <w:sz w:val="22"/>
          <w:szCs w:val="24"/>
          <w:lang w:bidi="ar"/>
        </w:rPr>
        <w:t xml:space="preserve">（1）iOS 设备：在设置-显示与亮度-自动锁定内，设置为“永不”。 </w:t>
      </w:r>
    </w:p>
    <w:p>
      <w:pPr>
        <w:ind w:left="418" w:hanging="418" w:hangingChars="190"/>
        <w:rPr>
          <w:rFonts w:ascii="华文中宋" w:hAnsi="华文中宋" w:eastAsia="华文中宋"/>
          <w:sz w:val="20"/>
        </w:rPr>
      </w:pPr>
      <w:r>
        <w:rPr>
          <w:rFonts w:hint="eastAsia" w:ascii="华文中宋" w:hAnsi="华文中宋" w:eastAsia="华文中宋" w:cs="微软雅黑"/>
          <w:color w:val="000000"/>
          <w:sz w:val="22"/>
          <w:szCs w:val="24"/>
          <w:lang w:bidi="ar"/>
        </w:rPr>
        <w:t xml:space="preserve">（2）安卓/鸿蒙设备：手机需先开启“开发人员选项/开发者选项”，由于每个品牌机型的 </w:t>
      </w:r>
    </w:p>
    <w:p>
      <w:pPr>
        <w:ind w:left="0" w:firstLine="0" w:firstLineChars="0"/>
        <w:rPr>
          <w:rFonts w:ascii="华文中宋" w:hAnsi="华文中宋" w:eastAsia="华文中宋" w:cs="微软雅黑"/>
          <w:color w:val="000000"/>
          <w:sz w:val="22"/>
          <w:szCs w:val="24"/>
          <w:lang w:bidi="ar"/>
        </w:rPr>
      </w:pPr>
      <w:r>
        <w:rPr>
          <w:rFonts w:hint="eastAsia" w:ascii="华文中宋" w:hAnsi="华文中宋" w:eastAsia="华文中宋" w:cs="微软雅黑"/>
          <w:color w:val="000000"/>
          <w:sz w:val="22"/>
          <w:szCs w:val="24"/>
          <w:lang w:bidi="ar"/>
        </w:rPr>
        <w:t>开发者选项操作步骤不同，请自行搜索本人手机品牌的开发者选项如何开启。开启开发者选项后，在开发者选项内，开启“不锁定屏幕（充电时屏幕不会休眠）”。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114300" distR="114300">
            <wp:extent cx="1744980" cy="2157730"/>
            <wp:effectExtent l="0" t="0" r="762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50262" cy="216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numPr>
          <w:ilvl w:val="1"/>
          <w:numId w:val="1"/>
        </w:numPr>
        <w:spacing w:after="156"/>
        <w:rPr>
          <w:rFonts w:ascii="华文中宋" w:hAnsi="华文中宋" w:eastAsia="华文中宋"/>
          <w:lang w:bidi="ar"/>
        </w:rPr>
      </w:pPr>
      <w:bookmarkStart w:id="46" w:name="_Toc113706502"/>
      <w:bookmarkStart w:id="47" w:name="_Toc118195653"/>
      <w:r>
        <w:rPr>
          <w:rFonts w:hint="eastAsia" w:ascii="华文中宋" w:hAnsi="华文中宋" w:eastAsia="华文中宋"/>
          <w:color w:val="000000"/>
          <w:lang w:bidi="ar"/>
        </w:rPr>
        <w:t>考中用作</w:t>
      </w:r>
      <w:r>
        <w:rPr>
          <w:rFonts w:hint="eastAsia"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  <w:t>鹰眼</w:t>
      </w:r>
      <w:r>
        <w:rPr>
          <w:rFonts w:hint="eastAsia" w:ascii="华文中宋" w:hAnsi="华文中宋" w:eastAsia="华文中宋"/>
          <w:color w:val="000000"/>
          <w:lang w:bidi="ar"/>
        </w:rPr>
        <w:t>监控的手机因网络原因掉线后怎么办？</w:t>
      </w:r>
      <w:bookmarkEnd w:id="46"/>
      <w:bookmarkEnd w:id="47"/>
      <w:r>
        <w:rPr>
          <w:rFonts w:ascii="华文中宋" w:hAnsi="华文中宋" w:eastAsia="华文中宋"/>
          <w:color w:val="000000"/>
          <w:lang w:bidi="ar"/>
        </w:rPr>
        <w:t xml:space="preserve"> </w:t>
      </w:r>
    </w:p>
    <w:p>
      <w:pPr>
        <w:ind w:left="0" w:firstLine="420" w:firstLineChars="200"/>
        <w:rPr>
          <w:rFonts w:ascii="华文中宋" w:hAnsi="华文中宋" w:eastAsia="华文中宋"/>
          <w:sz w:val="18"/>
        </w:rPr>
      </w:pPr>
      <w:r>
        <w:rPr>
          <w:rFonts w:hint="eastAsia" w:ascii="华文中宋" w:hAnsi="华文中宋" w:eastAsia="华文中宋" w:cs="微软雅黑"/>
          <w:color w:val="000000"/>
          <w:szCs w:val="24"/>
          <w:lang w:bidi="ar"/>
        </w:rPr>
        <w:t>考中若出现网络故障，修复网络后，在电脑答题界面点击下图中标示的图标重新打开</w:t>
      </w:r>
      <w:r>
        <w:rPr>
          <w:rFonts w:hint="eastAsia"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  <w:t>鹰眼</w:t>
      </w:r>
      <w:r>
        <w:rPr>
          <w:rFonts w:hint="eastAsia" w:ascii="华文中宋" w:hAnsi="华文中宋" w:eastAsia="华文中宋" w:cs="微软雅黑"/>
          <w:color w:val="000000"/>
          <w:szCs w:val="24"/>
          <w:lang w:bidi="ar"/>
        </w:rPr>
        <w:t>监控二维码，使用手机重新扫描并登录</w:t>
      </w:r>
      <w:r>
        <w:rPr>
          <w:rFonts w:hint="eastAsia"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  <w:t>鹰眼</w:t>
      </w:r>
      <w:r>
        <w:rPr>
          <w:rFonts w:hint="eastAsia" w:ascii="华文中宋" w:hAnsi="华文中宋" w:eastAsia="华文中宋" w:cs="微软雅黑"/>
          <w:color w:val="000000"/>
          <w:szCs w:val="24"/>
          <w:lang w:bidi="ar"/>
        </w:rPr>
        <w:t>监控。</w:t>
      </w:r>
      <w:r>
        <w:rPr>
          <w:rFonts w:hint="eastAsia" w:ascii="华文中宋" w:hAnsi="华文中宋" w:eastAsia="华文中宋" w:cs="微软雅黑"/>
          <w:b/>
          <w:bCs/>
          <w:color w:val="FF0000"/>
          <w:szCs w:val="24"/>
          <w:lang w:bidi="ar"/>
        </w:rPr>
        <w:t>（注：正常情况下，考生作答时，</w:t>
      </w:r>
      <w:r>
        <w:rPr>
          <w:rFonts w:hint="eastAsia"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  <w:t>鹰眼</w:t>
      </w:r>
      <w:r>
        <w:rPr>
          <w:rFonts w:hint="eastAsia" w:ascii="华文中宋" w:hAnsi="华文中宋" w:eastAsia="华文中宋" w:cs="微软雅黑"/>
          <w:b/>
          <w:bCs/>
          <w:color w:val="FF0000"/>
          <w:szCs w:val="24"/>
          <w:lang w:bidi="ar"/>
        </w:rPr>
        <w:t>图标不显示任何信息。如果系统右上角出现提示说明及二维码，说明考生</w:t>
      </w:r>
      <w:r>
        <w:rPr>
          <w:rFonts w:hint="eastAsia"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  <w:t>鹰眼</w:t>
      </w:r>
      <w:r>
        <w:rPr>
          <w:rFonts w:hint="eastAsia" w:ascii="华文中宋" w:hAnsi="华文中宋" w:eastAsia="华文中宋" w:cs="微软雅黑"/>
          <w:b/>
          <w:bCs/>
          <w:color w:val="FF0000"/>
          <w:szCs w:val="24"/>
          <w:lang w:bidi="ar"/>
        </w:rPr>
        <w:t>监控已经掉线。</w:t>
      </w:r>
      <w:r>
        <w:rPr>
          <w:rFonts w:hint="eastAsia"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  <w:t>鹰眼</w:t>
      </w:r>
      <w:r>
        <w:rPr>
          <w:rFonts w:hint="eastAsia" w:ascii="华文中宋" w:hAnsi="华文中宋" w:eastAsia="华文中宋" w:cs="微软雅黑"/>
          <w:b/>
          <w:bCs/>
          <w:color w:val="FF0000"/>
          <w:szCs w:val="24"/>
          <w:lang w:bidi="ar"/>
        </w:rPr>
        <w:t>监控掉线需要尽快重新扫描二维码并登录监控，以免影响监考老师的违纪判定结果）</w:t>
      </w:r>
    </w:p>
    <w:p>
      <w:pPr>
        <w:rPr>
          <w:rFonts w:ascii="华文中宋" w:hAnsi="华文中宋" w:eastAsia="华文中宋" w:cs="微软雅黑"/>
          <w:b/>
          <w:bCs/>
          <w:color w:val="FF0000"/>
          <w:sz w:val="24"/>
          <w:szCs w:val="24"/>
          <w:lang w:bidi="ar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15240</wp:posOffset>
            </wp:positionH>
            <wp:positionV relativeFrom="paragraph">
              <wp:posOffset>62230</wp:posOffset>
            </wp:positionV>
            <wp:extent cx="3208020" cy="1966595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196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480" w:hanging="480"/>
        <w:rPr>
          <w:rFonts w:ascii="华文中宋" w:hAnsi="华文中宋" w:eastAsia="华文中宋" w:cs="微软雅黑"/>
          <w:b/>
          <w:bCs/>
          <w:color w:val="FF0000"/>
          <w:sz w:val="24"/>
          <w:szCs w:val="24"/>
          <w:lang w:bidi="ar"/>
        </w:rPr>
      </w:pPr>
    </w:p>
    <w:p>
      <w:pPr>
        <w:ind w:left="480" w:hanging="480"/>
        <w:rPr>
          <w:rFonts w:ascii="华文中宋" w:hAnsi="华文中宋" w:eastAsia="华文中宋" w:cs="微软雅黑"/>
          <w:b/>
          <w:bCs/>
          <w:color w:val="FF0000"/>
          <w:sz w:val="24"/>
          <w:szCs w:val="24"/>
          <w:lang w:bidi="ar"/>
        </w:rPr>
      </w:pPr>
    </w:p>
    <w:p>
      <w:pPr>
        <w:ind w:left="480" w:hanging="480"/>
        <w:rPr>
          <w:rFonts w:ascii="华文中宋" w:hAnsi="华文中宋" w:eastAsia="华文中宋" w:cs="微软雅黑"/>
          <w:b/>
          <w:bCs/>
          <w:color w:val="FF0000"/>
          <w:sz w:val="24"/>
          <w:szCs w:val="24"/>
          <w:lang w:bidi="ar"/>
        </w:rPr>
      </w:pPr>
    </w:p>
    <w:p>
      <w:pPr>
        <w:ind w:left="480" w:hanging="480"/>
        <w:rPr>
          <w:rFonts w:ascii="华文中宋" w:hAnsi="华文中宋" w:eastAsia="华文中宋" w:cs="微软雅黑"/>
          <w:b/>
          <w:bCs/>
          <w:color w:val="FF0000"/>
          <w:sz w:val="24"/>
          <w:szCs w:val="24"/>
          <w:lang w:bidi="ar"/>
        </w:rPr>
      </w:pPr>
    </w:p>
    <w:p>
      <w:pPr>
        <w:ind w:left="480" w:hanging="480"/>
        <w:rPr>
          <w:rFonts w:ascii="华文中宋" w:hAnsi="华文中宋" w:eastAsia="华文中宋" w:cs="微软雅黑"/>
          <w:b/>
          <w:bCs/>
          <w:color w:val="FF0000"/>
          <w:sz w:val="24"/>
          <w:szCs w:val="24"/>
          <w:lang w:bidi="ar"/>
        </w:rPr>
      </w:pPr>
    </w:p>
    <w:p>
      <w:pPr>
        <w:ind w:left="480" w:hanging="480"/>
        <w:rPr>
          <w:rFonts w:ascii="华文中宋" w:hAnsi="华文中宋" w:eastAsia="华文中宋" w:cs="微软雅黑"/>
          <w:b/>
          <w:bCs/>
          <w:color w:val="FF0000"/>
          <w:sz w:val="24"/>
          <w:szCs w:val="24"/>
          <w:lang w:bidi="ar"/>
        </w:rPr>
      </w:pPr>
    </w:p>
    <w:p>
      <w:pPr>
        <w:ind w:left="480" w:hanging="480"/>
        <w:rPr>
          <w:rFonts w:ascii="华文中宋" w:hAnsi="华文中宋" w:eastAsia="华文中宋" w:cs="微软雅黑"/>
          <w:b/>
          <w:bCs/>
          <w:color w:val="FF0000"/>
          <w:sz w:val="24"/>
          <w:szCs w:val="24"/>
          <w:lang w:bidi="ar"/>
        </w:rPr>
      </w:pPr>
    </w:p>
    <w:p>
      <w:pPr>
        <w:ind w:left="480" w:hanging="480"/>
        <w:rPr>
          <w:rFonts w:ascii="华文中宋" w:hAnsi="华文中宋" w:eastAsia="华文中宋" w:cs="微软雅黑"/>
          <w:b/>
          <w:bCs/>
          <w:color w:val="FF0000"/>
          <w:sz w:val="24"/>
          <w:szCs w:val="24"/>
          <w:lang w:bidi="ar"/>
        </w:rPr>
      </w:pPr>
    </w:p>
    <w:p>
      <w:pPr>
        <w:pStyle w:val="3"/>
        <w:keepNext w:val="0"/>
        <w:keepLines w:val="0"/>
        <w:numPr>
          <w:ilvl w:val="1"/>
          <w:numId w:val="1"/>
        </w:numPr>
        <w:spacing w:after="156"/>
        <w:rPr>
          <w:rFonts w:ascii="华文中宋" w:hAnsi="华文中宋" w:eastAsia="华文中宋"/>
          <w:lang w:bidi="ar"/>
        </w:rPr>
      </w:pPr>
      <w:bookmarkStart w:id="48" w:name="_Toc118195654"/>
      <w:bookmarkStart w:id="49" w:name="_Toc113706503"/>
      <w:r>
        <w:rPr>
          <w:rFonts w:hint="eastAsia"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  <w:t>鹰眼</w:t>
      </w:r>
      <w:r>
        <w:rPr>
          <w:rFonts w:hint="eastAsia" w:ascii="华文中宋" w:hAnsi="华文中宋" w:eastAsia="华文中宋"/>
          <w:color w:val="000000"/>
          <w:lang w:bidi="ar"/>
        </w:rPr>
        <w:t>监控扫描二维码后，无法点击“确定”按钮，该如何解决？</w:t>
      </w:r>
      <w:bookmarkEnd w:id="48"/>
      <w:bookmarkEnd w:id="49"/>
      <w:r>
        <w:rPr>
          <w:rFonts w:ascii="华文中宋" w:hAnsi="华文中宋" w:eastAsia="华文中宋"/>
          <w:color w:val="000000"/>
          <w:lang w:bidi="ar"/>
        </w:rPr>
        <w:t xml:space="preserve"> </w:t>
      </w:r>
    </w:p>
    <w:p>
      <w:pPr>
        <w:ind w:left="0" w:firstLine="420" w:firstLineChars="200"/>
        <w:rPr>
          <w:rFonts w:ascii="华文中宋" w:hAnsi="华文中宋" w:eastAsia="华文中宋"/>
          <w:sz w:val="18"/>
        </w:rPr>
      </w:pPr>
      <w:r>
        <w:rPr>
          <w:rFonts w:hint="eastAsia" w:ascii="华文中宋" w:hAnsi="华文中宋" w:eastAsia="华文中宋" w:cs="微软雅黑"/>
          <w:color w:val="000000"/>
          <w:szCs w:val="24"/>
          <w:lang w:bidi="ar"/>
        </w:rPr>
        <w:t>手机端</w:t>
      </w:r>
      <w:r>
        <w:rPr>
          <w:rFonts w:hint="eastAsia"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  <w:t>鹰眼</w:t>
      </w:r>
      <w:r>
        <w:rPr>
          <w:rFonts w:hint="eastAsia" w:ascii="华文中宋" w:hAnsi="华文中宋" w:eastAsia="华文中宋" w:cs="微软雅黑"/>
          <w:color w:val="000000"/>
          <w:szCs w:val="24"/>
          <w:lang w:bidi="ar"/>
        </w:rPr>
        <w:t xml:space="preserve">监控画面需正常开启后，才可点击考试页面的“确定”按钮进入考试。 </w:t>
      </w:r>
    </w:p>
    <w:p>
      <w:pPr>
        <w:ind w:left="0" w:firstLine="420" w:firstLineChars="200"/>
        <w:rPr>
          <w:rFonts w:ascii="华文中宋" w:hAnsi="华文中宋" w:eastAsia="华文中宋"/>
          <w:sz w:val="18"/>
        </w:rPr>
      </w:pPr>
      <w:r>
        <w:rPr>
          <w:rFonts w:hint="eastAsia" w:ascii="华文中宋" w:hAnsi="华文中宋" w:eastAsia="华文中宋" w:cs="微软雅黑"/>
          <w:color w:val="000000"/>
          <w:szCs w:val="24"/>
          <w:lang w:bidi="ar"/>
        </w:rPr>
        <w:t>请先确认手机上的监控画面是否已经开启，如已开启仍出现此问题，可能是由于手机或电脑网络条件不佳造成，可把手机网络切换为 4G/5G 或 WiFi，再重新扫码。</w:t>
      </w:r>
    </w:p>
    <w:bookmarkEnd w:id="28"/>
    <w:p>
      <w:pPr>
        <w:pStyle w:val="27"/>
        <w:ind w:left="0" w:right="420" w:firstLine="0" w:firstLineChars="0"/>
        <w:rPr>
          <w:rFonts w:ascii="华文中宋" w:hAnsi="华文中宋" w:eastAsia="华文中宋"/>
        </w:rPr>
      </w:pPr>
    </w:p>
    <w:p>
      <w:pPr>
        <w:pStyle w:val="27"/>
        <w:ind w:left="0" w:right="420" w:firstLine="0" w:firstLineChars="0"/>
        <w:rPr>
          <w:rFonts w:ascii="华文中宋" w:hAnsi="华文中宋" w:eastAsia="华文中宋"/>
        </w:rPr>
      </w:pPr>
    </w:p>
    <w:p>
      <w:pPr>
        <w:pStyle w:val="27"/>
        <w:ind w:left="0" w:right="420" w:firstLine="0" w:firstLineChars="0"/>
        <w:rPr>
          <w:rFonts w:ascii="华文中宋" w:hAnsi="华文中宋" w:eastAsia="华文中宋"/>
        </w:rPr>
      </w:pPr>
    </w:p>
    <w:p>
      <w:pPr>
        <w:pStyle w:val="27"/>
        <w:ind w:left="0" w:right="420" w:firstLine="0" w:firstLineChars="0"/>
        <w:rPr>
          <w:rFonts w:ascii="华文中宋" w:hAnsi="华文中宋" w:eastAsia="华文中宋"/>
        </w:rPr>
      </w:pPr>
    </w:p>
    <w:p>
      <w:pPr>
        <w:pStyle w:val="27"/>
        <w:ind w:left="0" w:right="420" w:firstLine="0" w:firstLineChars="0"/>
        <w:rPr>
          <w:rFonts w:ascii="华文中宋" w:hAnsi="华文中宋" w:eastAsia="华文中宋"/>
        </w:rPr>
      </w:pPr>
    </w:p>
    <w:p>
      <w:pPr>
        <w:pStyle w:val="27"/>
        <w:ind w:left="0" w:right="420" w:firstLine="0" w:firstLineChars="0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附件：</w:t>
      </w:r>
    </w:p>
    <w:p>
      <w:pPr>
        <w:pStyle w:val="27"/>
        <w:ind w:left="0" w:right="420" w:firstLine="0" w:firstLineChars="0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    1.易考安装指南-windows操作系统（视频）</w:t>
      </w:r>
    </w:p>
    <w:p>
      <w:pPr>
        <w:pStyle w:val="27"/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    2.双监控</w:t>
      </w:r>
      <w:r>
        <w:rPr>
          <w:rFonts w:hint="eastAsia" w:ascii="华文中宋" w:hAnsi="华文中宋" w:eastAsia="华文中宋"/>
          <w:lang w:val="en-US" w:eastAsia="zh-CN"/>
        </w:rPr>
        <w:t>安装</w:t>
      </w:r>
      <w:r>
        <w:rPr>
          <w:rFonts w:hint="eastAsia" w:ascii="华文中宋" w:hAnsi="华文中宋" w:eastAsia="华文中宋"/>
        </w:rPr>
        <w:t>指南（视频）</w:t>
      </w:r>
    </w:p>
    <w:sectPr>
      <w:pgSz w:w="11906" w:h="16838"/>
      <w:pgMar w:top="1440" w:right="1080" w:bottom="1440" w:left="1080" w:header="851" w:footer="454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hanging="420"/>
      </w:pPr>
      <w:r>
        <w:separator/>
      </w:r>
    </w:p>
  </w:endnote>
  <w:endnote w:type="continuationSeparator" w:id="1">
    <w:p>
      <w:pPr>
        <w:ind w:hanging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YaHei-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03973559"/>
      <w:docPartObj>
        <w:docPartGallery w:val="autotext"/>
      </w:docPartObj>
    </w:sdtPr>
    <w:sdtContent>
      <w:sdt>
        <w:sdtPr>
          <w:id w:val="-1669238322"/>
          <w:docPartObj>
            <w:docPartGallery w:val="autotext"/>
          </w:docPartObj>
        </w:sdtPr>
        <w:sdtContent>
          <w:p>
            <w:pPr>
              <w:pStyle w:val="9"/>
              <w:ind w:left="360" w:hanging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PAGE</w:instrText>
            </w:r>
            <w:r>
              <w:rPr>
                <w:sz w:val="24"/>
                <w:szCs w:val="24"/>
              </w:rPr>
              <w:fldChar w:fldCharType="separate"/>
            </w:r>
            <w:r>
              <w:t>7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NUMPAGES</w:instrText>
            </w:r>
            <w:r>
              <w:rPr>
                <w:sz w:val="24"/>
                <w:szCs w:val="24"/>
              </w:rPr>
              <w:fldChar w:fldCharType="separate"/>
            </w:r>
            <w:r>
              <w:t>15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pPr>
        <w:ind w:hanging="420"/>
      </w:pPr>
      <w:r>
        <w:separator/>
      </w:r>
    </w:p>
  </w:footnote>
  <w:footnote w:type="continuationSeparator" w:id="3">
    <w:p>
      <w:pPr>
        <w:ind w:hanging="420"/>
      </w:pPr>
      <w:r>
        <w:continuationSeparator/>
      </w:r>
    </w:p>
  </w:footnote>
  <w:footnote w:id="0">
    <w:p>
      <w:pPr>
        <w:pStyle w:val="12"/>
        <w:ind w:left="360" w:hanging="360"/>
      </w:pPr>
      <w:r>
        <w:rPr>
          <w:rStyle w:val="26"/>
        </w:rPr>
        <w:footnoteRef/>
      </w:r>
      <w:r>
        <w:t xml:space="preserve"> </w:t>
      </w:r>
      <w:r>
        <w:rPr>
          <w:rFonts w:hint="eastAsia"/>
        </w:rPr>
        <w:t>若考试内容中包含音频、视频、大量图片等，则可能消耗更多的流量。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djustRightInd/>
      <w:ind w:left="0" w:firstLine="0" w:firstLineChars="0"/>
      <w:jc w:val="left"/>
    </w:pPr>
    <w:r>
      <w:ptab w:relativeTo="margin" w:alignment="center" w:leader="none"/>
    </w: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5E1FDF"/>
    <w:multiLevelType w:val="multilevel"/>
    <w:tmpl w:val="015E1FDF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04C80A4C"/>
    <w:multiLevelType w:val="multilevel"/>
    <w:tmpl w:val="04C80A4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0A422AC2"/>
    <w:multiLevelType w:val="multilevel"/>
    <w:tmpl w:val="0A422AC2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3">
    <w:nsid w:val="0B200D7A"/>
    <w:multiLevelType w:val="multilevel"/>
    <w:tmpl w:val="0B200D7A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43F3D4D"/>
    <w:multiLevelType w:val="multilevel"/>
    <w:tmpl w:val="243F3D4D"/>
    <w:lvl w:ilvl="0" w:tentative="0">
      <w:start w:val="1"/>
      <w:numFmt w:val="decimal"/>
      <w:lvlText w:val="%1)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2B4D7633"/>
    <w:multiLevelType w:val="multilevel"/>
    <w:tmpl w:val="2B4D763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6">
    <w:nsid w:val="2BC61391"/>
    <w:multiLevelType w:val="multilevel"/>
    <w:tmpl w:val="2BC61391"/>
    <w:lvl w:ilvl="0" w:tentative="0">
      <w:start w:val="1"/>
      <w:numFmt w:val="bullet"/>
      <w:lvlText w:val=""/>
      <w:lvlJc w:val="left"/>
      <w:pPr>
        <w:ind w:left="992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418" w:hanging="851"/>
      </w:pPr>
    </w:lvl>
    <w:lvl w:ilvl="4" w:tentative="0">
      <w:start w:val="1"/>
      <w:numFmt w:val="decimal"/>
      <w:lvlText w:val="%1.%2.%3.%4.%5."/>
      <w:lvlJc w:val="left"/>
      <w:pPr>
        <w:ind w:left="1559" w:hanging="992"/>
      </w:pPr>
    </w:lvl>
    <w:lvl w:ilvl="5" w:tentative="0">
      <w:start w:val="1"/>
      <w:numFmt w:val="decimal"/>
      <w:lvlText w:val="%1.%2.%3.%4.%5.%6."/>
      <w:lvlJc w:val="left"/>
      <w:pPr>
        <w:ind w:left="1701" w:hanging="1134"/>
      </w:pPr>
    </w:lvl>
    <w:lvl w:ilvl="6" w:tentative="0">
      <w:start w:val="1"/>
      <w:numFmt w:val="decimal"/>
      <w:lvlText w:val="%1.%2.%3.%4.%5.%6.%7."/>
      <w:lvlJc w:val="left"/>
      <w:pPr>
        <w:ind w:left="1843" w:hanging="1276"/>
      </w:pPr>
    </w:lvl>
    <w:lvl w:ilvl="7" w:tentative="0">
      <w:start w:val="1"/>
      <w:numFmt w:val="decimal"/>
      <w:lvlText w:val="%1.%2.%3.%4.%5.%6.%7.%8."/>
      <w:lvlJc w:val="left"/>
      <w:pPr>
        <w:ind w:left="1985" w:hanging="1418"/>
      </w:pPr>
    </w:lvl>
    <w:lvl w:ilvl="8" w:tentative="0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7">
    <w:nsid w:val="416B743E"/>
    <w:multiLevelType w:val="multilevel"/>
    <w:tmpl w:val="416B743E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8">
    <w:nsid w:val="54BC7539"/>
    <w:multiLevelType w:val="multilevel"/>
    <w:tmpl w:val="54BC7539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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o"/>
      <w:lvlJc w:val="left"/>
      <w:pPr>
        <w:ind w:left="1271" w:hanging="420"/>
      </w:pPr>
      <w:rPr>
        <w:rFonts w:hint="default" w:ascii="Courier New" w:hAnsi="Courier New" w:cs="Courier New"/>
        <w:color w:val="auto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9">
    <w:nsid w:val="56927A3C"/>
    <w:multiLevelType w:val="multilevel"/>
    <w:tmpl w:val="56927A3C"/>
    <w:lvl w:ilvl="0" w:tentative="0">
      <w:start w:val="1"/>
      <w:numFmt w:val="decimal"/>
      <w:pStyle w:val="2"/>
      <w:lvlText w:val="%1."/>
      <w:lvlJc w:val="left"/>
      <w:pPr>
        <w:ind w:left="420" w:hanging="420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>
    <w:nsid w:val="7A240960"/>
    <w:multiLevelType w:val="multilevel"/>
    <w:tmpl w:val="7A240960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D770222"/>
    <w:multiLevelType w:val="multilevel"/>
    <w:tmpl w:val="7D770222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11"/>
  </w:num>
  <w:num w:numId="3">
    <w:abstractNumId w:val="5"/>
  </w:num>
  <w:num w:numId="4">
    <w:abstractNumId w:val="8"/>
  </w:num>
  <w:num w:numId="5">
    <w:abstractNumId w:val="2"/>
  </w:num>
  <w:num w:numId="6">
    <w:abstractNumId w:val="7"/>
  </w:num>
  <w:num w:numId="7">
    <w:abstractNumId w:val="4"/>
  </w:num>
  <w:num w:numId="8">
    <w:abstractNumId w:val="1"/>
  </w:num>
  <w:num w:numId="9">
    <w:abstractNumId w:val="6"/>
  </w:num>
  <w:num w:numId="10">
    <w:abstractNumId w:val="0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2"/>
    <w:footnote w:id="3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FkZDA5N2QxNmVlOTY0MGFmMjZjMTM2Y2JmYzYyMjYifQ=="/>
  </w:docVars>
  <w:rsids>
    <w:rsidRoot w:val="2D6B72DA"/>
    <w:rsid w:val="0000509D"/>
    <w:rsid w:val="000054A0"/>
    <w:rsid w:val="00020C12"/>
    <w:rsid w:val="0002213F"/>
    <w:rsid w:val="00024F51"/>
    <w:rsid w:val="00037D6F"/>
    <w:rsid w:val="00045156"/>
    <w:rsid w:val="00045E89"/>
    <w:rsid w:val="00045EE1"/>
    <w:rsid w:val="00051352"/>
    <w:rsid w:val="00052400"/>
    <w:rsid w:val="00052A15"/>
    <w:rsid w:val="00055472"/>
    <w:rsid w:val="000609DD"/>
    <w:rsid w:val="00062457"/>
    <w:rsid w:val="000643C1"/>
    <w:rsid w:val="00065AD7"/>
    <w:rsid w:val="00065E1D"/>
    <w:rsid w:val="00071FD2"/>
    <w:rsid w:val="0007224A"/>
    <w:rsid w:val="000748EB"/>
    <w:rsid w:val="00075AAD"/>
    <w:rsid w:val="000805B8"/>
    <w:rsid w:val="00082847"/>
    <w:rsid w:val="000848CF"/>
    <w:rsid w:val="00086D55"/>
    <w:rsid w:val="0009705A"/>
    <w:rsid w:val="000970D8"/>
    <w:rsid w:val="000976A4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D5A35"/>
    <w:rsid w:val="000E0D8B"/>
    <w:rsid w:val="000E0DB1"/>
    <w:rsid w:val="000E17F5"/>
    <w:rsid w:val="000E6531"/>
    <w:rsid w:val="000E7296"/>
    <w:rsid w:val="000F10A6"/>
    <w:rsid w:val="000F1198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25A78"/>
    <w:rsid w:val="001311B0"/>
    <w:rsid w:val="0013594A"/>
    <w:rsid w:val="00152B1A"/>
    <w:rsid w:val="00155970"/>
    <w:rsid w:val="00157397"/>
    <w:rsid w:val="00160938"/>
    <w:rsid w:val="0016333A"/>
    <w:rsid w:val="00163663"/>
    <w:rsid w:val="001638CB"/>
    <w:rsid w:val="00167F99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A5BB7"/>
    <w:rsid w:val="001B080C"/>
    <w:rsid w:val="001B442E"/>
    <w:rsid w:val="001B6FC9"/>
    <w:rsid w:val="001C1E11"/>
    <w:rsid w:val="001C2CC6"/>
    <w:rsid w:val="001C68FF"/>
    <w:rsid w:val="001D4AC9"/>
    <w:rsid w:val="001D4C05"/>
    <w:rsid w:val="001E2A75"/>
    <w:rsid w:val="001E337B"/>
    <w:rsid w:val="001E4C12"/>
    <w:rsid w:val="001F007A"/>
    <w:rsid w:val="001F1E89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2EBC"/>
    <w:rsid w:val="002A5C3F"/>
    <w:rsid w:val="002B1183"/>
    <w:rsid w:val="002C17B3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F1B96"/>
    <w:rsid w:val="002F1CD9"/>
    <w:rsid w:val="002F6793"/>
    <w:rsid w:val="002F69B4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4C2A"/>
    <w:rsid w:val="003856E6"/>
    <w:rsid w:val="00395E86"/>
    <w:rsid w:val="003A15D1"/>
    <w:rsid w:val="003A2BF1"/>
    <w:rsid w:val="003A6C2F"/>
    <w:rsid w:val="003B02EE"/>
    <w:rsid w:val="003B3889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E6D39"/>
    <w:rsid w:val="003F128C"/>
    <w:rsid w:val="003F1D74"/>
    <w:rsid w:val="003F63B0"/>
    <w:rsid w:val="003F7E0C"/>
    <w:rsid w:val="00404E8B"/>
    <w:rsid w:val="00407427"/>
    <w:rsid w:val="00410767"/>
    <w:rsid w:val="00417D60"/>
    <w:rsid w:val="004257F8"/>
    <w:rsid w:val="004267B9"/>
    <w:rsid w:val="0043002D"/>
    <w:rsid w:val="00431362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42A1"/>
    <w:rsid w:val="004977F2"/>
    <w:rsid w:val="004A77AB"/>
    <w:rsid w:val="004B2A36"/>
    <w:rsid w:val="004C2C23"/>
    <w:rsid w:val="004C5570"/>
    <w:rsid w:val="004C62E4"/>
    <w:rsid w:val="004C7848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16AB4"/>
    <w:rsid w:val="005226DB"/>
    <w:rsid w:val="0052600B"/>
    <w:rsid w:val="00526566"/>
    <w:rsid w:val="00531049"/>
    <w:rsid w:val="00534C99"/>
    <w:rsid w:val="00535F18"/>
    <w:rsid w:val="0053761A"/>
    <w:rsid w:val="005433AA"/>
    <w:rsid w:val="00546B91"/>
    <w:rsid w:val="00546ED7"/>
    <w:rsid w:val="00547256"/>
    <w:rsid w:val="00551B8F"/>
    <w:rsid w:val="00553B1B"/>
    <w:rsid w:val="00554DC7"/>
    <w:rsid w:val="005556C0"/>
    <w:rsid w:val="005663AF"/>
    <w:rsid w:val="00572948"/>
    <w:rsid w:val="005745B4"/>
    <w:rsid w:val="0057473D"/>
    <w:rsid w:val="00575822"/>
    <w:rsid w:val="00577553"/>
    <w:rsid w:val="005823C5"/>
    <w:rsid w:val="00586797"/>
    <w:rsid w:val="0059157D"/>
    <w:rsid w:val="00591A93"/>
    <w:rsid w:val="00592439"/>
    <w:rsid w:val="00592B82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3C8A"/>
    <w:rsid w:val="005F41BF"/>
    <w:rsid w:val="005F4656"/>
    <w:rsid w:val="00601499"/>
    <w:rsid w:val="00601EB0"/>
    <w:rsid w:val="00605133"/>
    <w:rsid w:val="006113A7"/>
    <w:rsid w:val="00617D2E"/>
    <w:rsid w:val="00620828"/>
    <w:rsid w:val="00625D2B"/>
    <w:rsid w:val="006309C2"/>
    <w:rsid w:val="00632A00"/>
    <w:rsid w:val="00642AB2"/>
    <w:rsid w:val="00642FB2"/>
    <w:rsid w:val="006434B7"/>
    <w:rsid w:val="00650D55"/>
    <w:rsid w:val="006516E6"/>
    <w:rsid w:val="00653222"/>
    <w:rsid w:val="006540C4"/>
    <w:rsid w:val="006546DC"/>
    <w:rsid w:val="00654B9C"/>
    <w:rsid w:val="006579BC"/>
    <w:rsid w:val="00660E6E"/>
    <w:rsid w:val="00662ED4"/>
    <w:rsid w:val="00664113"/>
    <w:rsid w:val="006757E6"/>
    <w:rsid w:val="00675925"/>
    <w:rsid w:val="0069163A"/>
    <w:rsid w:val="00693ACB"/>
    <w:rsid w:val="00696640"/>
    <w:rsid w:val="006A0A92"/>
    <w:rsid w:val="006A45BB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3FC9"/>
    <w:rsid w:val="006E500A"/>
    <w:rsid w:val="006F07C1"/>
    <w:rsid w:val="006F13B1"/>
    <w:rsid w:val="006F1DF7"/>
    <w:rsid w:val="0070101B"/>
    <w:rsid w:val="00701BF0"/>
    <w:rsid w:val="00702B62"/>
    <w:rsid w:val="00703F77"/>
    <w:rsid w:val="0071454E"/>
    <w:rsid w:val="00714FA9"/>
    <w:rsid w:val="007214EB"/>
    <w:rsid w:val="00724C05"/>
    <w:rsid w:val="007258FA"/>
    <w:rsid w:val="00727536"/>
    <w:rsid w:val="00732128"/>
    <w:rsid w:val="0073450F"/>
    <w:rsid w:val="00736034"/>
    <w:rsid w:val="007369D6"/>
    <w:rsid w:val="00741708"/>
    <w:rsid w:val="00747464"/>
    <w:rsid w:val="00752200"/>
    <w:rsid w:val="00752770"/>
    <w:rsid w:val="00756845"/>
    <w:rsid w:val="0076066B"/>
    <w:rsid w:val="00760B6F"/>
    <w:rsid w:val="00763AA4"/>
    <w:rsid w:val="00765813"/>
    <w:rsid w:val="0077529C"/>
    <w:rsid w:val="00782025"/>
    <w:rsid w:val="0078318C"/>
    <w:rsid w:val="007851CF"/>
    <w:rsid w:val="007A000F"/>
    <w:rsid w:val="007A5709"/>
    <w:rsid w:val="007A7B73"/>
    <w:rsid w:val="007B2246"/>
    <w:rsid w:val="007C0823"/>
    <w:rsid w:val="007C0841"/>
    <w:rsid w:val="007C1203"/>
    <w:rsid w:val="007C553B"/>
    <w:rsid w:val="007C5D9C"/>
    <w:rsid w:val="007C66C0"/>
    <w:rsid w:val="007D08E0"/>
    <w:rsid w:val="007D0C28"/>
    <w:rsid w:val="007D110F"/>
    <w:rsid w:val="007D1BCC"/>
    <w:rsid w:val="007D4940"/>
    <w:rsid w:val="007D6DEC"/>
    <w:rsid w:val="007E3056"/>
    <w:rsid w:val="007E5771"/>
    <w:rsid w:val="007E6E95"/>
    <w:rsid w:val="007E77AC"/>
    <w:rsid w:val="007F2067"/>
    <w:rsid w:val="007F3D16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37D1F"/>
    <w:rsid w:val="0084367E"/>
    <w:rsid w:val="00845D17"/>
    <w:rsid w:val="008477AA"/>
    <w:rsid w:val="00847B08"/>
    <w:rsid w:val="00862B01"/>
    <w:rsid w:val="00862E06"/>
    <w:rsid w:val="00863F34"/>
    <w:rsid w:val="00865584"/>
    <w:rsid w:val="00867BA3"/>
    <w:rsid w:val="0087036D"/>
    <w:rsid w:val="00870EBA"/>
    <w:rsid w:val="0088233E"/>
    <w:rsid w:val="008833C9"/>
    <w:rsid w:val="00883786"/>
    <w:rsid w:val="00886498"/>
    <w:rsid w:val="00887052"/>
    <w:rsid w:val="00891E2B"/>
    <w:rsid w:val="0089669C"/>
    <w:rsid w:val="00897CA0"/>
    <w:rsid w:val="008A14C9"/>
    <w:rsid w:val="008A2C55"/>
    <w:rsid w:val="008A312D"/>
    <w:rsid w:val="008A3D5E"/>
    <w:rsid w:val="008A7BEC"/>
    <w:rsid w:val="008B60C6"/>
    <w:rsid w:val="008C42F0"/>
    <w:rsid w:val="008C4923"/>
    <w:rsid w:val="008C693F"/>
    <w:rsid w:val="008D43EC"/>
    <w:rsid w:val="008D5E05"/>
    <w:rsid w:val="008D7ED5"/>
    <w:rsid w:val="008E2F2C"/>
    <w:rsid w:val="008E4CF3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A5C"/>
    <w:rsid w:val="00940DB4"/>
    <w:rsid w:val="009447D8"/>
    <w:rsid w:val="00951EC3"/>
    <w:rsid w:val="00952086"/>
    <w:rsid w:val="009528CA"/>
    <w:rsid w:val="00952EEA"/>
    <w:rsid w:val="009548ED"/>
    <w:rsid w:val="009553AE"/>
    <w:rsid w:val="009559F0"/>
    <w:rsid w:val="00956229"/>
    <w:rsid w:val="00960AF7"/>
    <w:rsid w:val="00962A45"/>
    <w:rsid w:val="009725A6"/>
    <w:rsid w:val="00984951"/>
    <w:rsid w:val="009918AA"/>
    <w:rsid w:val="00991D69"/>
    <w:rsid w:val="00991EC1"/>
    <w:rsid w:val="00995FB0"/>
    <w:rsid w:val="00996867"/>
    <w:rsid w:val="009B00C5"/>
    <w:rsid w:val="009B1503"/>
    <w:rsid w:val="009C1FC9"/>
    <w:rsid w:val="009C5808"/>
    <w:rsid w:val="009C61C1"/>
    <w:rsid w:val="009C6237"/>
    <w:rsid w:val="009C7EED"/>
    <w:rsid w:val="009D3379"/>
    <w:rsid w:val="009D6751"/>
    <w:rsid w:val="009D6830"/>
    <w:rsid w:val="009D7F38"/>
    <w:rsid w:val="009E1C54"/>
    <w:rsid w:val="009E204F"/>
    <w:rsid w:val="009E30DA"/>
    <w:rsid w:val="009E40DA"/>
    <w:rsid w:val="009E4B92"/>
    <w:rsid w:val="009E4F23"/>
    <w:rsid w:val="009F076F"/>
    <w:rsid w:val="009F2C38"/>
    <w:rsid w:val="00A00A86"/>
    <w:rsid w:val="00A05387"/>
    <w:rsid w:val="00A06642"/>
    <w:rsid w:val="00A10612"/>
    <w:rsid w:val="00A110A4"/>
    <w:rsid w:val="00A12E6F"/>
    <w:rsid w:val="00A1547A"/>
    <w:rsid w:val="00A175B6"/>
    <w:rsid w:val="00A211B0"/>
    <w:rsid w:val="00A211DA"/>
    <w:rsid w:val="00A33246"/>
    <w:rsid w:val="00A3654D"/>
    <w:rsid w:val="00A419A8"/>
    <w:rsid w:val="00A43D1C"/>
    <w:rsid w:val="00A444F4"/>
    <w:rsid w:val="00A60136"/>
    <w:rsid w:val="00A66237"/>
    <w:rsid w:val="00A74AE3"/>
    <w:rsid w:val="00A74E51"/>
    <w:rsid w:val="00A8243F"/>
    <w:rsid w:val="00A82FCA"/>
    <w:rsid w:val="00AA080C"/>
    <w:rsid w:val="00AA4BE7"/>
    <w:rsid w:val="00AA79BB"/>
    <w:rsid w:val="00AB2AEF"/>
    <w:rsid w:val="00AB4F29"/>
    <w:rsid w:val="00AC1E1D"/>
    <w:rsid w:val="00AC2C70"/>
    <w:rsid w:val="00AC6B87"/>
    <w:rsid w:val="00AD2CE4"/>
    <w:rsid w:val="00AE1A40"/>
    <w:rsid w:val="00AF10E7"/>
    <w:rsid w:val="00AF35F4"/>
    <w:rsid w:val="00AF4834"/>
    <w:rsid w:val="00AF701B"/>
    <w:rsid w:val="00B04A33"/>
    <w:rsid w:val="00B05B71"/>
    <w:rsid w:val="00B06CB1"/>
    <w:rsid w:val="00B079C7"/>
    <w:rsid w:val="00B150CB"/>
    <w:rsid w:val="00B15D4D"/>
    <w:rsid w:val="00B162EE"/>
    <w:rsid w:val="00B16F78"/>
    <w:rsid w:val="00B22B91"/>
    <w:rsid w:val="00B2614C"/>
    <w:rsid w:val="00B26367"/>
    <w:rsid w:val="00B31B5A"/>
    <w:rsid w:val="00B337EB"/>
    <w:rsid w:val="00B41C12"/>
    <w:rsid w:val="00B44AE7"/>
    <w:rsid w:val="00B476C6"/>
    <w:rsid w:val="00B5412F"/>
    <w:rsid w:val="00B5630D"/>
    <w:rsid w:val="00B60D10"/>
    <w:rsid w:val="00B63C83"/>
    <w:rsid w:val="00B7771C"/>
    <w:rsid w:val="00B8082B"/>
    <w:rsid w:val="00B81418"/>
    <w:rsid w:val="00B82B2F"/>
    <w:rsid w:val="00B847F5"/>
    <w:rsid w:val="00B85D16"/>
    <w:rsid w:val="00B8602D"/>
    <w:rsid w:val="00B86627"/>
    <w:rsid w:val="00B9045D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A6A0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3E00"/>
    <w:rsid w:val="00BE681F"/>
    <w:rsid w:val="00BE71CB"/>
    <w:rsid w:val="00BF01D0"/>
    <w:rsid w:val="00BF2767"/>
    <w:rsid w:val="00BF7658"/>
    <w:rsid w:val="00C0014A"/>
    <w:rsid w:val="00C109ED"/>
    <w:rsid w:val="00C14AF0"/>
    <w:rsid w:val="00C15323"/>
    <w:rsid w:val="00C22A53"/>
    <w:rsid w:val="00C23E4C"/>
    <w:rsid w:val="00C24DA6"/>
    <w:rsid w:val="00C33AB7"/>
    <w:rsid w:val="00C367B4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10DA"/>
    <w:rsid w:val="00CA2479"/>
    <w:rsid w:val="00CA563A"/>
    <w:rsid w:val="00CA71BD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22AC9"/>
    <w:rsid w:val="00D25265"/>
    <w:rsid w:val="00D26F88"/>
    <w:rsid w:val="00D31035"/>
    <w:rsid w:val="00D33807"/>
    <w:rsid w:val="00D463E9"/>
    <w:rsid w:val="00D46968"/>
    <w:rsid w:val="00D52AB7"/>
    <w:rsid w:val="00D54BBA"/>
    <w:rsid w:val="00D60863"/>
    <w:rsid w:val="00D612D0"/>
    <w:rsid w:val="00D7117E"/>
    <w:rsid w:val="00D8224D"/>
    <w:rsid w:val="00D82B11"/>
    <w:rsid w:val="00D876C7"/>
    <w:rsid w:val="00D95805"/>
    <w:rsid w:val="00DA5EDE"/>
    <w:rsid w:val="00DA5FCE"/>
    <w:rsid w:val="00DA728E"/>
    <w:rsid w:val="00DC0953"/>
    <w:rsid w:val="00DC3CEB"/>
    <w:rsid w:val="00DC55A3"/>
    <w:rsid w:val="00DC6FA2"/>
    <w:rsid w:val="00DC7C95"/>
    <w:rsid w:val="00DD3FEB"/>
    <w:rsid w:val="00DD5A80"/>
    <w:rsid w:val="00DE079B"/>
    <w:rsid w:val="00DE0A2E"/>
    <w:rsid w:val="00DE23D7"/>
    <w:rsid w:val="00DE598B"/>
    <w:rsid w:val="00DE747C"/>
    <w:rsid w:val="00DF076E"/>
    <w:rsid w:val="00DF6068"/>
    <w:rsid w:val="00E04504"/>
    <w:rsid w:val="00E06030"/>
    <w:rsid w:val="00E07289"/>
    <w:rsid w:val="00E116A9"/>
    <w:rsid w:val="00E1634D"/>
    <w:rsid w:val="00E24CBF"/>
    <w:rsid w:val="00E256FA"/>
    <w:rsid w:val="00E32D00"/>
    <w:rsid w:val="00E349A0"/>
    <w:rsid w:val="00E35639"/>
    <w:rsid w:val="00E40604"/>
    <w:rsid w:val="00E415A5"/>
    <w:rsid w:val="00E44638"/>
    <w:rsid w:val="00E460F3"/>
    <w:rsid w:val="00E46CC3"/>
    <w:rsid w:val="00E47AA8"/>
    <w:rsid w:val="00E535FF"/>
    <w:rsid w:val="00E60768"/>
    <w:rsid w:val="00E63E34"/>
    <w:rsid w:val="00E646CB"/>
    <w:rsid w:val="00E64BD9"/>
    <w:rsid w:val="00E66C4E"/>
    <w:rsid w:val="00E72311"/>
    <w:rsid w:val="00E835ED"/>
    <w:rsid w:val="00E870E8"/>
    <w:rsid w:val="00E91917"/>
    <w:rsid w:val="00E9302D"/>
    <w:rsid w:val="00E95ABB"/>
    <w:rsid w:val="00E95FAF"/>
    <w:rsid w:val="00E96A5E"/>
    <w:rsid w:val="00EA1329"/>
    <w:rsid w:val="00EA20F1"/>
    <w:rsid w:val="00EA2132"/>
    <w:rsid w:val="00EA58E8"/>
    <w:rsid w:val="00EA5F6F"/>
    <w:rsid w:val="00EB0A5A"/>
    <w:rsid w:val="00EB5FAF"/>
    <w:rsid w:val="00EC1C24"/>
    <w:rsid w:val="00EC3DA4"/>
    <w:rsid w:val="00ED32A9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DBF"/>
    <w:rsid w:val="00F27E63"/>
    <w:rsid w:val="00F37437"/>
    <w:rsid w:val="00F37826"/>
    <w:rsid w:val="00F402BD"/>
    <w:rsid w:val="00F43906"/>
    <w:rsid w:val="00F44C79"/>
    <w:rsid w:val="00F44F29"/>
    <w:rsid w:val="00F456E3"/>
    <w:rsid w:val="00F45A75"/>
    <w:rsid w:val="00F46C5E"/>
    <w:rsid w:val="00F53CB0"/>
    <w:rsid w:val="00F54E10"/>
    <w:rsid w:val="00F553C7"/>
    <w:rsid w:val="00F6029D"/>
    <w:rsid w:val="00F6233A"/>
    <w:rsid w:val="00F66285"/>
    <w:rsid w:val="00F73C1D"/>
    <w:rsid w:val="00F76EEF"/>
    <w:rsid w:val="00F77379"/>
    <w:rsid w:val="00F831A1"/>
    <w:rsid w:val="00F83F81"/>
    <w:rsid w:val="00F863D6"/>
    <w:rsid w:val="00F86990"/>
    <w:rsid w:val="00F90DC8"/>
    <w:rsid w:val="00F93B1B"/>
    <w:rsid w:val="00F97698"/>
    <w:rsid w:val="00FA64EB"/>
    <w:rsid w:val="00FA66B3"/>
    <w:rsid w:val="00FA79F4"/>
    <w:rsid w:val="00FB3F3C"/>
    <w:rsid w:val="00FB5439"/>
    <w:rsid w:val="00FB5560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1A11"/>
    <w:rsid w:val="00FD374A"/>
    <w:rsid w:val="00FE056E"/>
    <w:rsid w:val="00FE1C57"/>
    <w:rsid w:val="00FF6663"/>
    <w:rsid w:val="00FF7324"/>
    <w:rsid w:val="031F13BF"/>
    <w:rsid w:val="05BC498F"/>
    <w:rsid w:val="05D03F7E"/>
    <w:rsid w:val="062E067F"/>
    <w:rsid w:val="06D81011"/>
    <w:rsid w:val="09AB4FC4"/>
    <w:rsid w:val="0C763697"/>
    <w:rsid w:val="0C7A0C2D"/>
    <w:rsid w:val="0DF05F6F"/>
    <w:rsid w:val="14A71A82"/>
    <w:rsid w:val="14C50133"/>
    <w:rsid w:val="153B3C08"/>
    <w:rsid w:val="1631071F"/>
    <w:rsid w:val="17975BFB"/>
    <w:rsid w:val="17AD0544"/>
    <w:rsid w:val="18F91185"/>
    <w:rsid w:val="18FA37AC"/>
    <w:rsid w:val="19A61484"/>
    <w:rsid w:val="19F31CD4"/>
    <w:rsid w:val="1BA638CA"/>
    <w:rsid w:val="1BD71918"/>
    <w:rsid w:val="1C5F4352"/>
    <w:rsid w:val="1CCC2A48"/>
    <w:rsid w:val="202B4F8F"/>
    <w:rsid w:val="22A26D1E"/>
    <w:rsid w:val="23084F32"/>
    <w:rsid w:val="23714E5C"/>
    <w:rsid w:val="259E77F9"/>
    <w:rsid w:val="265B7D18"/>
    <w:rsid w:val="279D33D4"/>
    <w:rsid w:val="27F16857"/>
    <w:rsid w:val="2B825D8A"/>
    <w:rsid w:val="2D3C21D8"/>
    <w:rsid w:val="2D6B72DA"/>
    <w:rsid w:val="2E401CD8"/>
    <w:rsid w:val="30926979"/>
    <w:rsid w:val="31724B4F"/>
    <w:rsid w:val="356277D7"/>
    <w:rsid w:val="35FB3DFD"/>
    <w:rsid w:val="36447083"/>
    <w:rsid w:val="37C459C4"/>
    <w:rsid w:val="3F49254A"/>
    <w:rsid w:val="3FEB1911"/>
    <w:rsid w:val="41F1330B"/>
    <w:rsid w:val="449A5D6E"/>
    <w:rsid w:val="45B75FA3"/>
    <w:rsid w:val="46316866"/>
    <w:rsid w:val="46B906C5"/>
    <w:rsid w:val="47B232E5"/>
    <w:rsid w:val="48430251"/>
    <w:rsid w:val="4CD3647F"/>
    <w:rsid w:val="4DEF4266"/>
    <w:rsid w:val="4FD6553C"/>
    <w:rsid w:val="519F281E"/>
    <w:rsid w:val="536A1D08"/>
    <w:rsid w:val="53CD0474"/>
    <w:rsid w:val="56100483"/>
    <w:rsid w:val="58536AB2"/>
    <w:rsid w:val="58F31BB9"/>
    <w:rsid w:val="5A623525"/>
    <w:rsid w:val="5C4123AE"/>
    <w:rsid w:val="677758B8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qFormat="1" w:uiPriority="0" w:name="footnote reference"/>
    <w:lsdException w:qFormat="1" w:uiPriority="0" w:name="annotation reference"/>
    <w:lsdException w:uiPriority="0" w:name="line number"/>
    <w:lsdException w:uiPriority="0" w:name="page number"/>
    <w:lsdException w:qFormat="1" w:uiPriority="0" w:name="endnote reference"/>
    <w:lsdException w:qFormat="1"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ind w:left="420" w:hanging="420" w:hangingChars="200"/>
    </w:pPr>
    <w:rPr>
      <w:rFonts w:cs="宋体" w:asciiTheme="minorEastAsia" w:hAnsiTheme="minorEastAsia" w:eastAsiaTheme="minorEastAsia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31"/>
    <w:qFormat/>
    <w:uiPriority w:val="0"/>
    <w:pPr>
      <w:keepNext/>
      <w:keepLines/>
      <w:numPr>
        <w:ilvl w:val="0"/>
        <w:numId w:val="1"/>
      </w:numPr>
      <w:adjustRightInd/>
      <w:spacing w:before="100" w:beforeAutospacing="1" w:after="100" w:afterAutospacing="1"/>
      <w:ind w:left="422" w:hanging="422" w:firstLineChars="0"/>
      <w:outlineLvl w:val="0"/>
    </w:pPr>
    <w:rPr>
      <w:rFonts w:ascii="华文中宋" w:hAnsi="华文中宋" w:eastAsia="华文中宋"/>
      <w:b/>
      <w:bCs/>
      <w:kern w:val="44"/>
      <w:szCs w:val="44"/>
    </w:rPr>
  </w:style>
  <w:style w:type="paragraph" w:styleId="3">
    <w:name w:val="heading 2"/>
    <w:basedOn w:val="1"/>
    <w:next w:val="1"/>
    <w:link w:val="32"/>
    <w:unhideWhenUsed/>
    <w:qFormat/>
    <w:uiPriority w:val="0"/>
    <w:pPr>
      <w:keepNext/>
      <w:keepLines/>
      <w:numPr>
        <w:ilvl w:val="0"/>
        <w:numId w:val="2"/>
      </w:numPr>
      <w:adjustRightInd/>
      <w:snapToGrid/>
      <w:spacing w:before="120" w:after="50" w:afterLines="50"/>
      <w:ind w:firstLine="0" w:firstLineChars="0"/>
      <w:outlineLvl w:val="1"/>
    </w:pPr>
    <w:rPr>
      <w:rFonts w:asciiTheme="majorHAnsi" w:hAnsiTheme="majorHAnsi" w:eastAsiaTheme="majorEastAsia" w:cstheme="majorBidi"/>
      <w:b/>
      <w:bCs/>
      <w:szCs w:val="32"/>
    </w:rPr>
  </w:style>
  <w:style w:type="paragraph" w:styleId="4">
    <w:name w:val="heading 3"/>
    <w:basedOn w:val="1"/>
    <w:next w:val="1"/>
    <w:link w:val="44"/>
    <w:unhideWhenUsed/>
    <w:qFormat/>
    <w:uiPriority w:val="0"/>
    <w:pPr>
      <w:keepNext/>
      <w:keepLines/>
      <w:outlineLvl w:val="2"/>
    </w:pPr>
    <w:rPr>
      <w:b/>
      <w:bCs/>
      <w:szCs w:val="32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6">
    <w:name w:val="annotation text"/>
    <w:basedOn w:val="1"/>
    <w:link w:val="34"/>
    <w:unhideWhenUsed/>
    <w:qFormat/>
    <w:uiPriority w:val="0"/>
    <w:rPr>
      <w:sz w:val="20"/>
      <w:szCs w:val="20"/>
    </w:rPr>
  </w:style>
  <w:style w:type="paragraph" w:styleId="7">
    <w:name w:val="endnote text"/>
    <w:basedOn w:val="1"/>
    <w:link w:val="42"/>
    <w:semiHidden/>
    <w:unhideWhenUsed/>
    <w:qFormat/>
    <w:uiPriority w:val="0"/>
  </w:style>
  <w:style w:type="paragraph" w:styleId="8">
    <w:name w:val="Balloon Text"/>
    <w:basedOn w:val="1"/>
    <w:link w:val="30"/>
    <w:qFormat/>
    <w:uiPriority w:val="0"/>
    <w:rPr>
      <w:sz w:val="18"/>
      <w:szCs w:val="18"/>
    </w:rPr>
  </w:style>
  <w:style w:type="paragraph" w:styleId="9">
    <w:name w:val="footer"/>
    <w:basedOn w:val="1"/>
    <w:link w:val="29"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link w:val="2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ind w:left="0"/>
    </w:pPr>
  </w:style>
  <w:style w:type="paragraph" w:styleId="12">
    <w:name w:val="footnote text"/>
    <w:basedOn w:val="1"/>
    <w:link w:val="43"/>
    <w:unhideWhenUsed/>
    <w:qFormat/>
    <w:uiPriority w:val="0"/>
    <w:rPr>
      <w:sz w:val="18"/>
      <w:szCs w:val="18"/>
    </w:rPr>
  </w:style>
  <w:style w:type="paragraph" w:styleId="13">
    <w:name w:val="toc 2"/>
    <w:basedOn w:val="1"/>
    <w:next w:val="1"/>
    <w:unhideWhenUsed/>
    <w:qFormat/>
    <w:uiPriority w:val="39"/>
    <w:pPr>
      <w:ind w:left="200" w:leftChars="200"/>
    </w:pPr>
  </w:style>
  <w:style w:type="paragraph" w:styleId="14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5">
    <w:name w:val="Title"/>
    <w:basedOn w:val="1"/>
    <w:next w:val="1"/>
    <w:link w:val="33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6">
    <w:name w:val="annotation subject"/>
    <w:basedOn w:val="6"/>
    <w:next w:val="6"/>
    <w:link w:val="35"/>
    <w:semiHidden/>
    <w:unhideWhenUsed/>
    <w:qFormat/>
    <w:uiPriority w:val="0"/>
    <w:rPr>
      <w:b/>
      <w:bCs/>
    </w:rPr>
  </w:style>
  <w:style w:type="table" w:styleId="18">
    <w:name w:val="Table Grid"/>
    <w:basedOn w:val="1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0">
    <w:name w:val="Strong"/>
    <w:basedOn w:val="19"/>
    <w:qFormat/>
    <w:uiPriority w:val="22"/>
    <w:rPr>
      <w:rFonts w:asciiTheme="minorHAnsi" w:hAnsiTheme="minorHAnsi" w:eastAsiaTheme="minorEastAsia"/>
      <w:b/>
      <w:color w:val="00B050"/>
      <w:sz w:val="21"/>
    </w:rPr>
  </w:style>
  <w:style w:type="character" w:styleId="21">
    <w:name w:val="endnote reference"/>
    <w:basedOn w:val="19"/>
    <w:semiHidden/>
    <w:unhideWhenUsed/>
    <w:qFormat/>
    <w:uiPriority w:val="0"/>
    <w:rPr>
      <w:vertAlign w:val="superscript"/>
    </w:rPr>
  </w:style>
  <w:style w:type="character" w:styleId="22">
    <w:name w:val="FollowedHyperlink"/>
    <w:basedOn w:val="19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3">
    <w:name w:val="Emphasis"/>
    <w:basedOn w:val="19"/>
    <w:qFormat/>
    <w:uiPriority w:val="20"/>
    <w:rPr>
      <w:color w:val="CC0000"/>
    </w:rPr>
  </w:style>
  <w:style w:type="character" w:styleId="24">
    <w:name w:val="Hyperlink"/>
    <w:basedOn w:val="1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5">
    <w:name w:val="annotation reference"/>
    <w:basedOn w:val="19"/>
    <w:semiHidden/>
    <w:unhideWhenUsed/>
    <w:qFormat/>
    <w:uiPriority w:val="0"/>
    <w:rPr>
      <w:sz w:val="16"/>
      <w:szCs w:val="16"/>
    </w:rPr>
  </w:style>
  <w:style w:type="character" w:styleId="26">
    <w:name w:val="footnote reference"/>
    <w:basedOn w:val="19"/>
    <w:semiHidden/>
    <w:unhideWhenUsed/>
    <w:qFormat/>
    <w:uiPriority w:val="0"/>
    <w:rPr>
      <w:vertAlign w:val="superscript"/>
    </w:rPr>
  </w:style>
  <w:style w:type="paragraph" w:styleId="27">
    <w:name w:val="List Paragraph"/>
    <w:basedOn w:val="1"/>
    <w:qFormat/>
    <w:uiPriority w:val="34"/>
    <w:pPr>
      <w:ind w:left="200" w:hanging="200"/>
    </w:pPr>
  </w:style>
  <w:style w:type="character" w:customStyle="1" w:styleId="28">
    <w:name w:val="页眉 Char"/>
    <w:basedOn w:val="19"/>
    <w:link w:val="10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9">
    <w:name w:val="页脚 Char"/>
    <w:basedOn w:val="19"/>
    <w:link w:val="9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30">
    <w:name w:val="批注框文本 Char"/>
    <w:basedOn w:val="19"/>
    <w:link w:val="8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31">
    <w:name w:val="标题 1 Char"/>
    <w:basedOn w:val="19"/>
    <w:link w:val="2"/>
    <w:qFormat/>
    <w:uiPriority w:val="0"/>
    <w:rPr>
      <w:rFonts w:ascii="华文中宋" w:hAnsi="华文中宋" w:eastAsia="华文中宋" w:cs="宋体"/>
      <w:b/>
      <w:bCs/>
      <w:kern w:val="44"/>
      <w:sz w:val="21"/>
      <w:szCs w:val="44"/>
    </w:rPr>
  </w:style>
  <w:style w:type="character" w:customStyle="1" w:styleId="32">
    <w:name w:val="标题 2 Char"/>
    <w:basedOn w:val="19"/>
    <w:link w:val="3"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character" w:customStyle="1" w:styleId="33">
    <w:name w:val="标题 Char"/>
    <w:basedOn w:val="19"/>
    <w:link w:val="15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4">
    <w:name w:val="批注文字 Char"/>
    <w:basedOn w:val="19"/>
    <w:link w:val="6"/>
    <w:qFormat/>
    <w:uiPriority w:val="0"/>
    <w:rPr>
      <w:rFonts w:ascii="宋体" w:hAnsi="宋体" w:eastAsia="宋体" w:cs="宋体"/>
    </w:rPr>
  </w:style>
  <w:style w:type="character" w:customStyle="1" w:styleId="35">
    <w:name w:val="批注主题 Char"/>
    <w:basedOn w:val="34"/>
    <w:link w:val="16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6">
    <w:name w:val="Revision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table" w:customStyle="1" w:styleId="37">
    <w:name w:val="网格表 5 深色 - 着色 21"/>
    <w:basedOn w:val="17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table" w:customStyle="1" w:styleId="38">
    <w:name w:val="网格表 5 深色 - 着色 31"/>
    <w:basedOn w:val="17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table" w:customStyle="1" w:styleId="39">
    <w:name w:val="网格表 4 - 着色 21"/>
    <w:basedOn w:val="17"/>
    <w:qFormat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paragraph" w:customStyle="1" w:styleId="40">
    <w:name w:val="Revision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41">
    <w:name w:val="未处理的提及1"/>
    <w:basedOn w:val="1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2">
    <w:name w:val="尾注文本 Char"/>
    <w:basedOn w:val="19"/>
    <w:link w:val="7"/>
    <w:semiHidden/>
    <w:qFormat/>
    <w:uiPriority w:val="0"/>
    <w:rPr>
      <w:rFonts w:ascii="宋体" w:hAnsi="宋体" w:eastAsia="宋体" w:cs="宋体"/>
      <w:sz w:val="24"/>
      <w:szCs w:val="24"/>
    </w:rPr>
  </w:style>
  <w:style w:type="character" w:customStyle="1" w:styleId="43">
    <w:name w:val="脚注文本 Char"/>
    <w:basedOn w:val="19"/>
    <w:link w:val="12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44">
    <w:name w:val="标题 3 Char"/>
    <w:basedOn w:val="19"/>
    <w:link w:val="4"/>
    <w:qFormat/>
    <w:uiPriority w:val="0"/>
    <w:rPr>
      <w:rFonts w:cs="宋体" w:asciiTheme="minorEastAsia" w:hAnsiTheme="minorEastAsia"/>
      <w:b/>
      <w:bCs/>
      <w:sz w:val="21"/>
      <w:szCs w:val="32"/>
    </w:rPr>
  </w:style>
  <w:style w:type="paragraph" w:customStyle="1" w:styleId="45">
    <w:name w:val="TOC Heading"/>
    <w:basedOn w:val="2"/>
    <w:next w:val="1"/>
    <w:unhideWhenUsed/>
    <w:qFormat/>
    <w:uiPriority w:val="39"/>
    <w:pPr>
      <w:numPr>
        <w:numId w:val="0"/>
      </w:numPr>
      <w:snapToGrid/>
      <w:spacing w:before="240" w:beforeAutospacing="0" w:after="0" w:afterAutospacing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3" Type="http://schemas.openxmlformats.org/officeDocument/2006/relationships/fontTable" Target="fontTable.xml"/><Relationship Id="rId42" Type="http://schemas.openxmlformats.org/officeDocument/2006/relationships/customXml" Target="../customXml/item2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jpeg"/><Relationship Id="rId34" Type="http://schemas.openxmlformats.org/officeDocument/2006/relationships/image" Target="media/image23.png"/><Relationship Id="rId33" Type="http://schemas.openxmlformats.org/officeDocument/2006/relationships/image" Target="media/image22.jpeg"/><Relationship Id="rId32" Type="http://schemas.openxmlformats.org/officeDocument/2006/relationships/image" Target="media/image21.jpeg"/><Relationship Id="rId31" Type="http://schemas.openxmlformats.org/officeDocument/2006/relationships/image" Target="media/image20.png"/><Relationship Id="rId30" Type="http://schemas.openxmlformats.org/officeDocument/2006/relationships/image" Target="media/image19.jpe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BF07CB5-40DF-4E0A-88DA-822F00F827D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15</Pages>
  <Words>1273</Words>
  <Characters>7260</Characters>
  <Lines>60</Lines>
  <Paragraphs>17</Paragraphs>
  <TotalTime>9</TotalTime>
  <ScaleCrop>false</ScaleCrop>
  <LinksUpToDate>false</LinksUpToDate>
  <CharactersWithSpaces>8516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2023-02-16T08:29:00Z</dcterms:created>
  <dc:creator>XR</dc:creator>
  <cp:lastModifiedBy>WPS_1649298238</cp:lastModifiedBy>
  <cp:lastPrinted>2022-07-06T08:15:00Z</cp:lastPrinted>
  <dcterms:modified xsi:type="dcterms:W3CDTF">2023-02-22T09:09:04Z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EC498DEB0DD443E498D6D777B02EDCAA</vt:lpwstr>
  </property>
</Properties>
</file>